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6B7D" w:rsidRDefault="005A6B7D" w:rsidP="00BF39F9">
      <w:pPr>
        <w:rPr>
          <w:sz w:val="24"/>
          <w:szCs w:val="24"/>
        </w:rPr>
      </w:pPr>
    </w:p>
    <w:p w:rsidR="00570AC9" w:rsidRPr="00087F55" w:rsidRDefault="002C78E3" w:rsidP="007C117A">
      <w:pPr>
        <w:rPr>
          <w:b/>
          <w:sz w:val="24"/>
          <w:szCs w:val="24"/>
          <w:u w:val="single"/>
        </w:rPr>
      </w:pPr>
      <w:bookmarkStart w:id="0" w:name="_Toc29955798"/>
      <w:bookmarkStart w:id="1" w:name="_Toc29955986"/>
      <w:bookmarkStart w:id="2" w:name="_Toc29961807"/>
      <w:bookmarkStart w:id="3" w:name="_Toc29963999"/>
      <w:bookmarkStart w:id="4" w:name="_Toc46216692"/>
      <w:r>
        <w:rPr>
          <w:b/>
          <w:kern w:val="32"/>
          <w:sz w:val="24"/>
          <w:szCs w:val="24"/>
          <w:u w:val="single"/>
        </w:rPr>
        <w:t>DRAFT</w:t>
      </w:r>
      <w:r w:rsidR="00D138DA" w:rsidRPr="00087F55">
        <w:rPr>
          <w:b/>
          <w:kern w:val="32"/>
          <w:sz w:val="24"/>
          <w:szCs w:val="24"/>
          <w:u w:val="single"/>
        </w:rPr>
        <w:t xml:space="preserve"> General Wildlife Measures</w:t>
      </w:r>
      <w:r w:rsidR="00F13525" w:rsidRPr="00087F55">
        <w:rPr>
          <w:b/>
          <w:kern w:val="32"/>
          <w:sz w:val="24"/>
          <w:szCs w:val="24"/>
          <w:u w:val="single"/>
        </w:rPr>
        <w:t xml:space="preserve"> (GWMs)</w:t>
      </w:r>
      <w:r>
        <w:rPr>
          <w:b/>
          <w:kern w:val="32"/>
          <w:sz w:val="24"/>
          <w:szCs w:val="24"/>
          <w:u w:val="single"/>
        </w:rPr>
        <w:t xml:space="preserve"> for review/discussion at Feb 5</w:t>
      </w:r>
      <w:r w:rsidR="004573E9">
        <w:rPr>
          <w:b/>
          <w:kern w:val="32"/>
          <w:sz w:val="24"/>
          <w:szCs w:val="24"/>
          <w:u w:val="single"/>
        </w:rPr>
        <w:t>-2015</w:t>
      </w:r>
      <w:bookmarkStart w:id="5" w:name="_GoBack"/>
      <w:bookmarkEnd w:id="5"/>
      <w:r>
        <w:rPr>
          <w:b/>
          <w:kern w:val="32"/>
          <w:sz w:val="24"/>
          <w:szCs w:val="24"/>
          <w:u w:val="single"/>
        </w:rPr>
        <w:t xml:space="preserve"> meeting</w:t>
      </w:r>
      <w:r w:rsidR="00E4127B" w:rsidRPr="00087F55">
        <w:rPr>
          <w:b/>
          <w:kern w:val="32"/>
          <w:sz w:val="24"/>
          <w:szCs w:val="24"/>
          <w:u w:val="single"/>
        </w:rPr>
        <w:t>:</w:t>
      </w:r>
    </w:p>
    <w:bookmarkEnd w:id="0"/>
    <w:bookmarkEnd w:id="1"/>
    <w:bookmarkEnd w:id="2"/>
    <w:bookmarkEnd w:id="3"/>
    <w:bookmarkEnd w:id="4"/>
    <w:p w:rsidR="00EE25D0" w:rsidRDefault="00EE25D0" w:rsidP="00EE25D0">
      <w:pPr>
        <w:ind w:right="720"/>
        <w:rPr>
          <w:i/>
          <w:sz w:val="24"/>
          <w:szCs w:val="24"/>
        </w:rPr>
      </w:pPr>
    </w:p>
    <w:p w:rsidR="00087F55" w:rsidRPr="008A3A80" w:rsidRDefault="00087F55" w:rsidP="00087F55">
      <w:pPr>
        <w:pStyle w:val="ListParagraph"/>
        <w:numPr>
          <w:ilvl w:val="0"/>
          <w:numId w:val="12"/>
        </w:numPr>
        <w:rPr>
          <w:iCs/>
        </w:rPr>
      </w:pPr>
      <w:r w:rsidRPr="008A3A80">
        <w:rPr>
          <w:iCs/>
        </w:rPr>
        <w:t xml:space="preserve">Do not construct roads and excavated or bladed trails within the WHA. </w:t>
      </w:r>
    </w:p>
    <w:p w:rsidR="00087F55" w:rsidRPr="008A3A80" w:rsidRDefault="00087F55" w:rsidP="00087F55">
      <w:pPr>
        <w:pStyle w:val="ListParagraph"/>
        <w:rPr>
          <w:iCs/>
        </w:rPr>
      </w:pPr>
    </w:p>
    <w:p w:rsidR="00087F55" w:rsidRPr="008A3A80" w:rsidRDefault="00087F55" w:rsidP="00087F55">
      <w:pPr>
        <w:pStyle w:val="ListParagraph"/>
        <w:numPr>
          <w:ilvl w:val="0"/>
          <w:numId w:val="12"/>
        </w:numPr>
        <w:rPr>
          <w:iCs/>
        </w:rPr>
      </w:pPr>
      <w:r w:rsidRPr="008A3A80">
        <w:rPr>
          <w:iCs/>
        </w:rPr>
        <w:t>Ensure that any existing roads within the WHA do not impact stream channel integrity, water quality, groundwater flow, substrate composition, cover, and natural temperature regimes.</w:t>
      </w:r>
    </w:p>
    <w:p w:rsidR="00087F55" w:rsidRPr="008A3A80" w:rsidRDefault="00087F55" w:rsidP="00087F55">
      <w:pPr>
        <w:pStyle w:val="ListParagraph"/>
        <w:ind w:left="0"/>
        <w:rPr>
          <w:iCs/>
        </w:rPr>
      </w:pPr>
    </w:p>
    <w:p w:rsidR="00087F55" w:rsidRDefault="00087F55" w:rsidP="00087F55">
      <w:pPr>
        <w:pStyle w:val="ListParagraph"/>
        <w:numPr>
          <w:ilvl w:val="0"/>
          <w:numId w:val="12"/>
        </w:numPr>
        <w:rPr>
          <w:iCs/>
        </w:rPr>
      </w:pPr>
      <w:r w:rsidRPr="008A3A80">
        <w:rPr>
          <w:iCs/>
        </w:rPr>
        <w:t xml:space="preserve">Do not build stream crossings within the WHA. </w:t>
      </w:r>
    </w:p>
    <w:p w:rsidR="00087F55" w:rsidRDefault="00087F55" w:rsidP="00087F55">
      <w:pPr>
        <w:pStyle w:val="ListParagraph"/>
        <w:rPr>
          <w:iCs/>
        </w:rPr>
      </w:pPr>
    </w:p>
    <w:p w:rsidR="00087F55" w:rsidRPr="007232E0" w:rsidRDefault="00087F55" w:rsidP="00087F55">
      <w:pPr>
        <w:pStyle w:val="ListParagraph"/>
        <w:numPr>
          <w:ilvl w:val="0"/>
          <w:numId w:val="12"/>
        </w:numPr>
        <w:rPr>
          <w:iCs/>
        </w:rPr>
      </w:pPr>
      <w:r w:rsidRPr="007232E0">
        <w:rPr>
          <w:iCs/>
        </w:rPr>
        <w:t>Do not harvest within the WHA</w:t>
      </w:r>
      <w:r>
        <w:rPr>
          <w:iCs/>
        </w:rPr>
        <w:t>.</w:t>
      </w:r>
    </w:p>
    <w:p w:rsidR="00087F55" w:rsidRDefault="00087F55" w:rsidP="00087F55">
      <w:pPr>
        <w:pStyle w:val="ListParagraph"/>
        <w:ind w:left="0"/>
        <w:rPr>
          <w:iCs/>
        </w:rPr>
      </w:pPr>
    </w:p>
    <w:p w:rsidR="00087F55" w:rsidRDefault="00087F55" w:rsidP="00087F55">
      <w:pPr>
        <w:pStyle w:val="ListParagraph"/>
        <w:numPr>
          <w:ilvl w:val="0"/>
          <w:numId w:val="12"/>
        </w:numPr>
        <w:rPr>
          <w:iCs/>
        </w:rPr>
      </w:pPr>
      <w:r w:rsidRPr="008A3A80">
        <w:rPr>
          <w:iCs/>
        </w:rPr>
        <w:t>Do not place livestock attractants within the WHA.</w:t>
      </w:r>
    </w:p>
    <w:p w:rsidR="00087F55" w:rsidRPr="008A3A80" w:rsidRDefault="00087F55" w:rsidP="00087F55">
      <w:pPr>
        <w:pStyle w:val="ListParagraph"/>
        <w:rPr>
          <w:iCs/>
        </w:rPr>
      </w:pPr>
    </w:p>
    <w:p w:rsidR="00087F55" w:rsidRDefault="00087F55" w:rsidP="00087F55">
      <w:pPr>
        <w:pStyle w:val="ListParagraph"/>
        <w:numPr>
          <w:ilvl w:val="0"/>
          <w:numId w:val="12"/>
        </w:numPr>
        <w:rPr>
          <w:iCs/>
        </w:rPr>
      </w:pPr>
      <w:r w:rsidRPr="008A3A80">
        <w:rPr>
          <w:iCs/>
        </w:rPr>
        <w:t xml:space="preserve">Do </w:t>
      </w:r>
      <w:r w:rsidRPr="007232E0">
        <w:rPr>
          <w:iCs/>
        </w:rPr>
        <w:t>not enhance or develop new</w:t>
      </w:r>
      <w:r>
        <w:rPr>
          <w:iCs/>
        </w:rPr>
        <w:t xml:space="preserve"> </w:t>
      </w:r>
      <w:r w:rsidRPr="008A3A80">
        <w:rPr>
          <w:iCs/>
        </w:rPr>
        <w:t>recreational trails, facilities, or structures within the WHA.</w:t>
      </w:r>
    </w:p>
    <w:p w:rsidR="007C117A" w:rsidRDefault="007C117A" w:rsidP="00F2515E">
      <w:pPr>
        <w:rPr>
          <w:sz w:val="24"/>
          <w:szCs w:val="24"/>
        </w:rPr>
      </w:pPr>
    </w:p>
    <w:p w:rsidR="007C117A" w:rsidRDefault="007C117A" w:rsidP="00F2515E">
      <w:pPr>
        <w:rPr>
          <w:sz w:val="24"/>
          <w:szCs w:val="24"/>
        </w:rPr>
      </w:pPr>
    </w:p>
    <w:p w:rsidR="007C117A" w:rsidRDefault="007C117A" w:rsidP="00F2515E">
      <w:pPr>
        <w:rPr>
          <w:sz w:val="24"/>
          <w:szCs w:val="24"/>
        </w:rPr>
      </w:pPr>
    </w:p>
    <w:p w:rsidR="007C117A" w:rsidRDefault="007C117A" w:rsidP="00F2515E">
      <w:pPr>
        <w:rPr>
          <w:sz w:val="24"/>
          <w:szCs w:val="24"/>
        </w:rPr>
      </w:pPr>
    </w:p>
    <w:p w:rsidR="007C117A" w:rsidRDefault="007C117A" w:rsidP="00F2515E">
      <w:pPr>
        <w:rPr>
          <w:sz w:val="24"/>
          <w:szCs w:val="24"/>
        </w:rPr>
      </w:pPr>
    </w:p>
    <w:p w:rsidR="00C07AFC" w:rsidRDefault="00C07AFC" w:rsidP="00F2515E">
      <w:pPr>
        <w:rPr>
          <w:sz w:val="24"/>
          <w:szCs w:val="24"/>
        </w:rPr>
      </w:pPr>
    </w:p>
    <w:p w:rsidR="00C07AFC" w:rsidRDefault="00C07AFC" w:rsidP="00F2515E">
      <w:pPr>
        <w:rPr>
          <w:sz w:val="24"/>
          <w:szCs w:val="24"/>
        </w:rPr>
      </w:pPr>
    </w:p>
    <w:p w:rsidR="00C07AFC" w:rsidRDefault="00C07AFC" w:rsidP="00F2515E">
      <w:pPr>
        <w:rPr>
          <w:sz w:val="24"/>
          <w:szCs w:val="24"/>
        </w:rPr>
      </w:pPr>
    </w:p>
    <w:p w:rsidR="00754992" w:rsidRDefault="00754992" w:rsidP="00F2515E">
      <w:pPr>
        <w:rPr>
          <w:sz w:val="24"/>
          <w:szCs w:val="24"/>
        </w:rPr>
      </w:pPr>
    </w:p>
    <w:p w:rsidR="003175E0" w:rsidRDefault="003175E0" w:rsidP="00F2515E">
      <w:pPr>
        <w:rPr>
          <w:sz w:val="24"/>
          <w:szCs w:val="24"/>
        </w:rPr>
      </w:pPr>
    </w:p>
    <w:p w:rsidR="003175E0" w:rsidRDefault="003175E0" w:rsidP="00F2515E">
      <w:pPr>
        <w:rPr>
          <w:sz w:val="24"/>
          <w:szCs w:val="24"/>
        </w:rPr>
      </w:pPr>
    </w:p>
    <w:p w:rsidR="003175E0" w:rsidRDefault="003175E0" w:rsidP="00F2515E">
      <w:pPr>
        <w:rPr>
          <w:sz w:val="24"/>
          <w:szCs w:val="24"/>
        </w:rPr>
      </w:pPr>
    </w:p>
    <w:p w:rsidR="000662D4" w:rsidRDefault="000662D4" w:rsidP="00F2515E">
      <w:pPr>
        <w:rPr>
          <w:sz w:val="24"/>
          <w:szCs w:val="24"/>
        </w:rPr>
      </w:pPr>
    </w:p>
    <w:p w:rsidR="000662D4" w:rsidRDefault="000662D4" w:rsidP="00F2515E">
      <w:pPr>
        <w:rPr>
          <w:sz w:val="24"/>
          <w:szCs w:val="24"/>
        </w:rPr>
      </w:pPr>
    </w:p>
    <w:p w:rsidR="000662D4" w:rsidRDefault="000662D4" w:rsidP="00F2515E">
      <w:pPr>
        <w:rPr>
          <w:sz w:val="24"/>
          <w:szCs w:val="24"/>
        </w:rPr>
      </w:pPr>
    </w:p>
    <w:p w:rsidR="000662D4" w:rsidRDefault="000662D4" w:rsidP="00F2515E">
      <w:pPr>
        <w:rPr>
          <w:sz w:val="24"/>
          <w:szCs w:val="24"/>
        </w:rPr>
      </w:pPr>
    </w:p>
    <w:p w:rsidR="000662D4" w:rsidRDefault="000662D4" w:rsidP="00F2515E">
      <w:pPr>
        <w:rPr>
          <w:sz w:val="24"/>
          <w:szCs w:val="24"/>
        </w:rPr>
      </w:pPr>
    </w:p>
    <w:p w:rsidR="000662D4" w:rsidRDefault="000662D4" w:rsidP="00F2515E">
      <w:pPr>
        <w:rPr>
          <w:sz w:val="24"/>
          <w:szCs w:val="24"/>
        </w:rPr>
      </w:pPr>
    </w:p>
    <w:p w:rsidR="000662D4" w:rsidRDefault="000662D4" w:rsidP="00F2515E">
      <w:pPr>
        <w:rPr>
          <w:sz w:val="24"/>
          <w:szCs w:val="24"/>
        </w:rPr>
      </w:pPr>
    </w:p>
    <w:p w:rsidR="000662D4" w:rsidRDefault="000662D4" w:rsidP="00F2515E">
      <w:pPr>
        <w:rPr>
          <w:sz w:val="24"/>
          <w:szCs w:val="24"/>
        </w:rPr>
      </w:pPr>
    </w:p>
    <w:p w:rsidR="000662D4" w:rsidRDefault="000662D4" w:rsidP="00F2515E">
      <w:pPr>
        <w:rPr>
          <w:sz w:val="24"/>
          <w:szCs w:val="24"/>
        </w:rPr>
      </w:pPr>
    </w:p>
    <w:p w:rsidR="000662D4" w:rsidRDefault="000662D4" w:rsidP="00F2515E">
      <w:pPr>
        <w:rPr>
          <w:sz w:val="24"/>
          <w:szCs w:val="24"/>
        </w:rPr>
      </w:pPr>
    </w:p>
    <w:p w:rsidR="006679B0" w:rsidRDefault="006679B0" w:rsidP="00AF1B97">
      <w:pPr>
        <w:tabs>
          <w:tab w:val="left" w:pos="5040"/>
        </w:tabs>
        <w:rPr>
          <w:sz w:val="24"/>
          <w:szCs w:val="24"/>
        </w:rPr>
      </w:pPr>
      <w:r>
        <w:rPr>
          <w:sz w:val="24"/>
          <w:szCs w:val="24"/>
        </w:rPr>
        <w:br w:type="page"/>
      </w:r>
      <w:r w:rsidRPr="006679B0">
        <w:rPr>
          <w:b/>
          <w:sz w:val="24"/>
          <w:szCs w:val="24"/>
        </w:rPr>
        <w:lastRenderedPageBreak/>
        <w:t>Appendix 1:</w:t>
      </w:r>
    </w:p>
    <w:p w:rsidR="006679B0" w:rsidRPr="00E470C9" w:rsidRDefault="006679B0" w:rsidP="006679B0">
      <w:pPr>
        <w:rPr>
          <w:b/>
          <w:sz w:val="24"/>
          <w:szCs w:val="24"/>
        </w:rPr>
      </w:pPr>
    </w:p>
    <w:p w:rsidR="002C78E3" w:rsidRDefault="006B0252" w:rsidP="002C78E3">
      <w:pPr>
        <w:tabs>
          <w:tab w:val="left" w:pos="5040"/>
        </w:tabs>
        <w:rPr>
          <w:color w:val="000000"/>
          <w:sz w:val="24"/>
          <w:szCs w:val="24"/>
        </w:rPr>
      </w:pPr>
      <w:r>
        <w:rPr>
          <w:sz w:val="24"/>
          <w:szCs w:val="24"/>
        </w:rPr>
        <w:t>The following</w:t>
      </w:r>
      <w:r>
        <w:rPr>
          <w:color w:val="000000"/>
          <w:sz w:val="24"/>
          <w:szCs w:val="24"/>
        </w:rPr>
        <w:t xml:space="preserve"> information is provided as background information</w:t>
      </w:r>
    </w:p>
    <w:p w:rsidR="002C78E3" w:rsidRDefault="002C78E3" w:rsidP="002C78E3">
      <w:pPr>
        <w:tabs>
          <w:tab w:val="left" w:pos="5040"/>
        </w:tabs>
        <w:rPr>
          <w:color w:val="000000"/>
          <w:sz w:val="24"/>
          <w:szCs w:val="24"/>
        </w:rPr>
      </w:pPr>
    </w:p>
    <w:p w:rsidR="006B0252" w:rsidRDefault="006B0252" w:rsidP="006B0252">
      <w:pPr>
        <w:rPr>
          <w:b/>
          <w:sz w:val="24"/>
          <w:szCs w:val="24"/>
        </w:rPr>
      </w:pPr>
    </w:p>
    <w:p w:rsidR="006B0252" w:rsidRDefault="006B0252" w:rsidP="00AB40AC">
      <w:pPr>
        <w:numPr>
          <w:ilvl w:val="0"/>
          <w:numId w:val="4"/>
        </w:numPr>
        <w:tabs>
          <w:tab w:val="left" w:pos="5040"/>
        </w:tabs>
        <w:rPr>
          <w:color w:val="000000"/>
          <w:sz w:val="24"/>
          <w:szCs w:val="24"/>
        </w:rPr>
      </w:pPr>
      <w:r w:rsidRPr="00EA3575">
        <w:rPr>
          <w:color w:val="000000"/>
          <w:sz w:val="24"/>
          <w:szCs w:val="24"/>
        </w:rPr>
        <w:t>Activities to which the order does not apply:</w:t>
      </w:r>
      <w:r>
        <w:rPr>
          <w:b/>
          <w:color w:val="000000"/>
          <w:sz w:val="24"/>
          <w:szCs w:val="24"/>
        </w:rPr>
        <w:t xml:space="preserve"> </w:t>
      </w:r>
      <w:r>
        <w:rPr>
          <w:color w:val="000000"/>
          <w:sz w:val="24"/>
          <w:szCs w:val="24"/>
        </w:rPr>
        <w:t xml:space="preserve">Section 2(2) of the </w:t>
      </w:r>
      <w:r>
        <w:rPr>
          <w:i/>
          <w:color w:val="000000"/>
          <w:sz w:val="24"/>
          <w:szCs w:val="24"/>
        </w:rPr>
        <w:t xml:space="preserve">Government Actions Regulation </w:t>
      </w:r>
      <w:r>
        <w:rPr>
          <w:color w:val="000000"/>
          <w:sz w:val="24"/>
          <w:szCs w:val="24"/>
        </w:rPr>
        <w:t>states</w:t>
      </w:r>
    </w:p>
    <w:p w:rsidR="006B0252" w:rsidRDefault="006B0252" w:rsidP="006B0252">
      <w:pPr>
        <w:tabs>
          <w:tab w:val="left" w:pos="5040"/>
        </w:tabs>
        <w:ind w:left="1134"/>
        <w:rPr>
          <w:color w:val="000000"/>
          <w:sz w:val="24"/>
          <w:szCs w:val="24"/>
        </w:rPr>
      </w:pPr>
      <w:r>
        <w:rPr>
          <w:color w:val="000000"/>
          <w:sz w:val="24"/>
          <w:szCs w:val="24"/>
        </w:rPr>
        <w:t xml:space="preserve">An order under any of sections 5 to 15 does not apply in respect of  </w:t>
      </w:r>
    </w:p>
    <w:p w:rsidR="006B0252" w:rsidRDefault="006B0252" w:rsidP="006B0252">
      <w:pPr>
        <w:tabs>
          <w:tab w:val="left" w:pos="5040"/>
        </w:tabs>
        <w:ind w:left="1134"/>
        <w:rPr>
          <w:color w:val="000000"/>
          <w:sz w:val="24"/>
          <w:szCs w:val="24"/>
        </w:rPr>
      </w:pPr>
      <w:r>
        <w:rPr>
          <w:color w:val="000000"/>
          <w:sz w:val="24"/>
          <w:szCs w:val="24"/>
        </w:rPr>
        <w:t xml:space="preserve">  (a) any of the following entered into before the order takes effect: </w:t>
      </w:r>
    </w:p>
    <w:p w:rsidR="006B0252" w:rsidRDefault="006B0252" w:rsidP="006B0252">
      <w:pPr>
        <w:tabs>
          <w:tab w:val="left" w:pos="5040"/>
        </w:tabs>
        <w:ind w:left="1560"/>
        <w:rPr>
          <w:color w:val="000000"/>
          <w:sz w:val="24"/>
          <w:szCs w:val="24"/>
        </w:rPr>
      </w:pPr>
      <w:r>
        <w:rPr>
          <w:color w:val="000000"/>
          <w:sz w:val="24"/>
          <w:szCs w:val="24"/>
        </w:rPr>
        <w:t xml:space="preserve">  (i) a cutting permit; </w:t>
      </w:r>
    </w:p>
    <w:p w:rsidR="006B0252" w:rsidRDefault="006B0252" w:rsidP="006B0252">
      <w:pPr>
        <w:tabs>
          <w:tab w:val="left" w:pos="5040"/>
        </w:tabs>
        <w:ind w:left="1560"/>
        <w:rPr>
          <w:color w:val="000000"/>
          <w:sz w:val="24"/>
          <w:szCs w:val="24"/>
        </w:rPr>
      </w:pPr>
      <w:r>
        <w:rPr>
          <w:color w:val="000000"/>
          <w:sz w:val="24"/>
          <w:szCs w:val="24"/>
        </w:rPr>
        <w:t xml:space="preserve">  (ii) a road permit; </w:t>
      </w:r>
    </w:p>
    <w:p w:rsidR="006B0252" w:rsidRDefault="006B0252" w:rsidP="006B0252">
      <w:pPr>
        <w:tabs>
          <w:tab w:val="left" w:pos="5040"/>
        </w:tabs>
        <w:ind w:left="1560"/>
        <w:rPr>
          <w:color w:val="000000"/>
          <w:sz w:val="24"/>
          <w:szCs w:val="24"/>
        </w:rPr>
      </w:pPr>
      <w:r>
        <w:rPr>
          <w:color w:val="000000"/>
          <w:sz w:val="24"/>
          <w:szCs w:val="24"/>
        </w:rPr>
        <w:t xml:space="preserve">  (iii) a timber sale licence that does not provide for cutting permits; </w:t>
      </w:r>
    </w:p>
    <w:p w:rsidR="006B0252" w:rsidRDefault="006B0252" w:rsidP="006B0252">
      <w:pPr>
        <w:tabs>
          <w:tab w:val="left" w:pos="5040"/>
        </w:tabs>
        <w:ind w:left="1985" w:hanging="425"/>
        <w:rPr>
          <w:color w:val="000000"/>
          <w:sz w:val="24"/>
          <w:szCs w:val="24"/>
        </w:rPr>
      </w:pPr>
      <w:r>
        <w:rPr>
          <w:color w:val="000000"/>
          <w:sz w:val="24"/>
          <w:szCs w:val="24"/>
        </w:rPr>
        <w:t xml:space="preserve">  (iv) a forestry licence to cut issued by a timber sales manager under section 47.6 (3) of the Forest Act; </w:t>
      </w:r>
    </w:p>
    <w:p w:rsidR="006B0252" w:rsidRDefault="006B0252" w:rsidP="006B0252">
      <w:pPr>
        <w:tabs>
          <w:tab w:val="left" w:pos="5040"/>
        </w:tabs>
        <w:ind w:left="1560"/>
        <w:rPr>
          <w:color w:val="000000"/>
          <w:sz w:val="24"/>
          <w:szCs w:val="24"/>
        </w:rPr>
      </w:pPr>
      <w:r>
        <w:rPr>
          <w:color w:val="000000"/>
          <w:sz w:val="24"/>
          <w:szCs w:val="24"/>
        </w:rPr>
        <w:t xml:space="preserve">  (v) subject to subsection (3), a minor tenure, </w:t>
      </w:r>
    </w:p>
    <w:p w:rsidR="006B0252" w:rsidRDefault="006B0252" w:rsidP="006B0252">
      <w:pPr>
        <w:tabs>
          <w:tab w:val="left" w:pos="5040"/>
        </w:tabs>
        <w:ind w:left="1134"/>
        <w:rPr>
          <w:color w:val="000000"/>
          <w:sz w:val="24"/>
          <w:szCs w:val="24"/>
        </w:rPr>
      </w:pPr>
      <w:r>
        <w:rPr>
          <w:color w:val="000000"/>
          <w:sz w:val="24"/>
          <w:szCs w:val="24"/>
        </w:rPr>
        <w:t xml:space="preserve">  (b) a declared area,</w:t>
      </w:r>
    </w:p>
    <w:p w:rsidR="006B0252" w:rsidRDefault="006B0252" w:rsidP="006B0252">
      <w:pPr>
        <w:tabs>
          <w:tab w:val="left" w:pos="5040"/>
        </w:tabs>
        <w:ind w:left="1134"/>
        <w:rPr>
          <w:color w:val="000000"/>
          <w:sz w:val="24"/>
          <w:szCs w:val="24"/>
        </w:rPr>
      </w:pPr>
      <w:r>
        <w:rPr>
          <w:color w:val="000000"/>
          <w:sz w:val="24"/>
          <w:szCs w:val="24"/>
        </w:rPr>
        <w:t xml:space="preserve">  (c) areas described in section 196 (1) of the Act, and </w:t>
      </w:r>
    </w:p>
    <w:p w:rsidR="006B0252" w:rsidRDefault="006B0252" w:rsidP="006B0252">
      <w:pPr>
        <w:tabs>
          <w:tab w:val="left" w:pos="5040"/>
        </w:tabs>
        <w:ind w:left="1134"/>
        <w:rPr>
          <w:color w:val="000000"/>
          <w:sz w:val="24"/>
          <w:szCs w:val="24"/>
        </w:rPr>
      </w:pPr>
      <w:r>
        <w:rPr>
          <w:color w:val="000000"/>
          <w:sz w:val="24"/>
          <w:szCs w:val="24"/>
        </w:rPr>
        <w:t xml:space="preserve">  (d) areas referred to in section 110 of the </w:t>
      </w:r>
      <w:r w:rsidRPr="007B6BE0">
        <w:rPr>
          <w:i/>
          <w:color w:val="000000"/>
          <w:sz w:val="24"/>
          <w:szCs w:val="24"/>
        </w:rPr>
        <w:t>Forest Planning and Practices Regulation</w:t>
      </w:r>
      <w:r>
        <w:rPr>
          <w:color w:val="000000"/>
          <w:sz w:val="24"/>
          <w:szCs w:val="24"/>
        </w:rPr>
        <w:t>.</w:t>
      </w:r>
    </w:p>
    <w:p w:rsidR="00EA3575" w:rsidRDefault="00EA3575" w:rsidP="006B0252">
      <w:pPr>
        <w:tabs>
          <w:tab w:val="left" w:pos="5040"/>
        </w:tabs>
        <w:ind w:left="1134"/>
        <w:rPr>
          <w:color w:val="000000"/>
          <w:sz w:val="24"/>
          <w:szCs w:val="24"/>
        </w:rPr>
      </w:pPr>
    </w:p>
    <w:p w:rsidR="00E535F4" w:rsidRDefault="00E535F4" w:rsidP="00E535F4">
      <w:pPr>
        <w:tabs>
          <w:tab w:val="left" w:pos="5040"/>
        </w:tabs>
        <w:ind w:left="709"/>
        <w:rPr>
          <w:color w:val="000000"/>
          <w:sz w:val="24"/>
          <w:szCs w:val="24"/>
        </w:rPr>
      </w:pPr>
    </w:p>
    <w:p w:rsidR="001C25F5" w:rsidRDefault="001C25F5" w:rsidP="00AB40AC">
      <w:pPr>
        <w:numPr>
          <w:ilvl w:val="0"/>
          <w:numId w:val="4"/>
        </w:numPr>
        <w:tabs>
          <w:tab w:val="left" w:pos="5040"/>
        </w:tabs>
        <w:rPr>
          <w:color w:val="000000"/>
          <w:sz w:val="24"/>
          <w:szCs w:val="24"/>
        </w:rPr>
      </w:pPr>
      <w:r w:rsidRPr="00E470C9">
        <w:rPr>
          <w:color w:val="000000"/>
          <w:sz w:val="24"/>
          <w:szCs w:val="24"/>
        </w:rPr>
        <w:t xml:space="preserve">Authority to consider an exemption from these </w:t>
      </w:r>
      <w:r w:rsidR="00FE4457">
        <w:rPr>
          <w:color w:val="000000"/>
          <w:sz w:val="24"/>
          <w:szCs w:val="24"/>
        </w:rPr>
        <w:t xml:space="preserve">GWMs </w:t>
      </w:r>
      <w:r w:rsidR="009F1042">
        <w:rPr>
          <w:color w:val="000000"/>
          <w:sz w:val="24"/>
          <w:szCs w:val="24"/>
        </w:rPr>
        <w:t>is provided in s</w:t>
      </w:r>
      <w:r w:rsidRPr="00E470C9">
        <w:rPr>
          <w:color w:val="000000"/>
          <w:sz w:val="24"/>
          <w:szCs w:val="24"/>
        </w:rPr>
        <w:t xml:space="preserve">ection 92(1) of the </w:t>
      </w:r>
      <w:r w:rsidR="006511A5" w:rsidRPr="007D34BA">
        <w:rPr>
          <w:i/>
          <w:color w:val="000000"/>
          <w:sz w:val="24"/>
          <w:szCs w:val="24"/>
        </w:rPr>
        <w:t>F</w:t>
      </w:r>
      <w:r w:rsidR="007D34BA" w:rsidRPr="007D34BA">
        <w:rPr>
          <w:i/>
          <w:color w:val="000000"/>
          <w:sz w:val="24"/>
          <w:szCs w:val="24"/>
        </w:rPr>
        <w:t>orest Plan</w:t>
      </w:r>
      <w:r w:rsidR="00FD1A88">
        <w:rPr>
          <w:i/>
          <w:color w:val="000000"/>
          <w:sz w:val="24"/>
          <w:szCs w:val="24"/>
        </w:rPr>
        <w:t>n</w:t>
      </w:r>
      <w:r w:rsidR="007D34BA" w:rsidRPr="007D34BA">
        <w:rPr>
          <w:i/>
          <w:color w:val="000000"/>
          <w:sz w:val="24"/>
          <w:szCs w:val="24"/>
        </w:rPr>
        <w:t>ing and Practices Regulation</w:t>
      </w:r>
      <w:r w:rsidR="00697033" w:rsidRPr="007D34BA">
        <w:rPr>
          <w:color w:val="000000"/>
          <w:sz w:val="24"/>
          <w:szCs w:val="24"/>
        </w:rPr>
        <w:t xml:space="preserve">, section 79(1) of the </w:t>
      </w:r>
      <w:r w:rsidR="00697033" w:rsidRPr="007D34BA">
        <w:rPr>
          <w:i/>
          <w:color w:val="000000"/>
          <w:sz w:val="24"/>
          <w:szCs w:val="24"/>
        </w:rPr>
        <w:t>Woodlot Licenses Planning and Practices Regulation</w:t>
      </w:r>
      <w:r w:rsidR="00697033" w:rsidRPr="007D34BA">
        <w:rPr>
          <w:color w:val="000000"/>
          <w:sz w:val="24"/>
          <w:szCs w:val="24"/>
        </w:rPr>
        <w:t xml:space="preserve"> and</w:t>
      </w:r>
      <w:r w:rsidR="00477E1E" w:rsidRPr="007D34BA">
        <w:rPr>
          <w:color w:val="000000"/>
          <w:sz w:val="24"/>
          <w:szCs w:val="24"/>
        </w:rPr>
        <w:t xml:space="preserve"> </w:t>
      </w:r>
      <w:r w:rsidR="009F1042" w:rsidRPr="007D34BA">
        <w:rPr>
          <w:color w:val="000000"/>
          <w:sz w:val="24"/>
          <w:szCs w:val="24"/>
        </w:rPr>
        <w:t>s</w:t>
      </w:r>
      <w:r w:rsidR="00477E1E" w:rsidRPr="007D34BA">
        <w:rPr>
          <w:color w:val="000000"/>
          <w:sz w:val="24"/>
          <w:szCs w:val="24"/>
        </w:rPr>
        <w:t xml:space="preserve">ection 36(3) of the </w:t>
      </w:r>
      <w:r w:rsidR="00477E1E" w:rsidRPr="007D34BA">
        <w:rPr>
          <w:i/>
          <w:color w:val="000000"/>
          <w:sz w:val="24"/>
          <w:szCs w:val="24"/>
        </w:rPr>
        <w:t>Range Planning and Practices Regulation</w:t>
      </w:r>
      <w:r w:rsidRPr="007D34BA">
        <w:rPr>
          <w:color w:val="000000"/>
          <w:sz w:val="24"/>
          <w:szCs w:val="24"/>
        </w:rPr>
        <w:t>. An exemption may be provided</w:t>
      </w:r>
      <w:r>
        <w:rPr>
          <w:color w:val="000000"/>
          <w:sz w:val="24"/>
          <w:szCs w:val="24"/>
        </w:rPr>
        <w:t xml:space="preserve"> if </w:t>
      </w:r>
      <w:r w:rsidR="00D4422B">
        <w:rPr>
          <w:color w:val="000000"/>
          <w:sz w:val="24"/>
          <w:szCs w:val="24"/>
        </w:rPr>
        <w:t xml:space="preserve">the Minister’s delegate is </w:t>
      </w:r>
      <w:r>
        <w:rPr>
          <w:color w:val="000000"/>
          <w:sz w:val="24"/>
          <w:szCs w:val="24"/>
        </w:rPr>
        <w:t xml:space="preserve">satisfied that the intent of the </w:t>
      </w:r>
      <w:r w:rsidR="00B61E18">
        <w:rPr>
          <w:color w:val="000000"/>
          <w:sz w:val="24"/>
          <w:szCs w:val="24"/>
        </w:rPr>
        <w:t xml:space="preserve">GWM </w:t>
      </w:r>
      <w:r>
        <w:rPr>
          <w:color w:val="000000"/>
          <w:sz w:val="24"/>
          <w:szCs w:val="24"/>
        </w:rPr>
        <w:t xml:space="preserve">will be achieved or that compliance with </w:t>
      </w:r>
      <w:r w:rsidR="00D4422B">
        <w:rPr>
          <w:color w:val="000000"/>
          <w:sz w:val="24"/>
          <w:szCs w:val="24"/>
        </w:rPr>
        <w:t xml:space="preserve">the </w:t>
      </w:r>
      <w:r>
        <w:rPr>
          <w:color w:val="000000"/>
          <w:sz w:val="24"/>
          <w:szCs w:val="24"/>
        </w:rPr>
        <w:t>provision is not practicable, given the circumstances or conditions applicable to a particular area.</w:t>
      </w:r>
    </w:p>
    <w:p w:rsidR="001C25F5" w:rsidRDefault="001C25F5" w:rsidP="001C25F5">
      <w:pPr>
        <w:tabs>
          <w:tab w:val="left" w:pos="5040"/>
        </w:tabs>
        <w:ind w:left="360"/>
        <w:rPr>
          <w:color w:val="000000"/>
          <w:sz w:val="24"/>
          <w:szCs w:val="24"/>
        </w:rPr>
      </w:pPr>
    </w:p>
    <w:p w:rsidR="006679B0" w:rsidRDefault="006679B0" w:rsidP="00FE4457">
      <w:pPr>
        <w:tabs>
          <w:tab w:val="left" w:pos="5040"/>
        </w:tabs>
        <w:ind w:left="720"/>
        <w:rPr>
          <w:color w:val="000000"/>
          <w:sz w:val="24"/>
          <w:szCs w:val="24"/>
        </w:rPr>
      </w:pPr>
      <w:r w:rsidRPr="00E470C9">
        <w:rPr>
          <w:color w:val="000000"/>
          <w:sz w:val="24"/>
          <w:szCs w:val="24"/>
        </w:rPr>
        <w:t>An exemption application should be submitted to the Minister’s delegate (</w:t>
      </w:r>
      <w:r w:rsidR="00FD1A88">
        <w:rPr>
          <w:color w:val="000000"/>
          <w:sz w:val="24"/>
          <w:szCs w:val="24"/>
        </w:rPr>
        <w:t>M</w:t>
      </w:r>
      <w:r w:rsidR="003C1538">
        <w:rPr>
          <w:color w:val="000000"/>
          <w:sz w:val="24"/>
          <w:szCs w:val="24"/>
        </w:rPr>
        <w:t xml:space="preserve">FLNRO Regional Director of Resource Management) </w:t>
      </w:r>
      <w:r w:rsidRPr="00E470C9">
        <w:rPr>
          <w:color w:val="000000"/>
          <w:sz w:val="24"/>
          <w:szCs w:val="24"/>
        </w:rPr>
        <w:t xml:space="preserve">for the Region that the </w:t>
      </w:r>
      <w:r w:rsidR="00A26CBD">
        <w:rPr>
          <w:color w:val="000000"/>
          <w:sz w:val="24"/>
          <w:szCs w:val="24"/>
        </w:rPr>
        <w:t>WHA</w:t>
      </w:r>
      <w:r w:rsidR="003C1538">
        <w:rPr>
          <w:color w:val="000000"/>
          <w:sz w:val="24"/>
          <w:szCs w:val="24"/>
        </w:rPr>
        <w:t xml:space="preserve"> is located</w:t>
      </w:r>
      <w:r w:rsidRPr="00E470C9">
        <w:rPr>
          <w:color w:val="000000"/>
          <w:sz w:val="24"/>
          <w:szCs w:val="24"/>
        </w:rPr>
        <w:t xml:space="preserve"> with a rationale describing the nature of the problem and options to integrate WHA conservation with proposed </w:t>
      </w:r>
      <w:r w:rsidRPr="009465D1">
        <w:rPr>
          <w:color w:val="000000"/>
          <w:sz w:val="24"/>
          <w:szCs w:val="24"/>
        </w:rPr>
        <w:t xml:space="preserve">forest </w:t>
      </w:r>
      <w:r w:rsidR="00A56ADB" w:rsidRPr="009465D1">
        <w:rPr>
          <w:color w:val="000000"/>
          <w:sz w:val="24"/>
          <w:szCs w:val="24"/>
        </w:rPr>
        <w:t>and/or range</w:t>
      </w:r>
      <w:r w:rsidR="00A56ADB">
        <w:rPr>
          <w:color w:val="000000"/>
          <w:sz w:val="24"/>
          <w:szCs w:val="24"/>
        </w:rPr>
        <w:t xml:space="preserve"> </w:t>
      </w:r>
      <w:r w:rsidRPr="00E470C9">
        <w:rPr>
          <w:color w:val="000000"/>
          <w:sz w:val="24"/>
          <w:szCs w:val="24"/>
        </w:rPr>
        <w:t xml:space="preserve">practices. This submission will assist in timely consideration of the matter, and will inform the conditions, if any, of the exemption that may be granted prior to commencement of activities. Upon receipt of a complete exemption application, a determination will normally be made within </w:t>
      </w:r>
      <w:r w:rsidR="00A14839">
        <w:rPr>
          <w:color w:val="000000"/>
          <w:sz w:val="24"/>
          <w:szCs w:val="24"/>
        </w:rPr>
        <w:t>14</w:t>
      </w:r>
      <w:r w:rsidRPr="00E470C9">
        <w:rPr>
          <w:color w:val="000000"/>
          <w:sz w:val="24"/>
          <w:szCs w:val="24"/>
        </w:rPr>
        <w:t xml:space="preserve"> days of arrival</w:t>
      </w:r>
      <w:r w:rsidR="00185ABC">
        <w:rPr>
          <w:color w:val="000000"/>
          <w:sz w:val="24"/>
          <w:szCs w:val="24"/>
        </w:rPr>
        <w:t xml:space="preserve">. </w:t>
      </w:r>
      <w:r w:rsidRPr="00E470C9">
        <w:rPr>
          <w:color w:val="000000"/>
          <w:sz w:val="24"/>
          <w:szCs w:val="24"/>
        </w:rPr>
        <w:t>Incomplete packages will be returned to the proponent for re</w:t>
      </w:r>
      <w:r w:rsidR="00C2233E">
        <w:rPr>
          <w:color w:val="000000"/>
          <w:sz w:val="24"/>
          <w:szCs w:val="24"/>
        </w:rPr>
        <w:t>-</w:t>
      </w:r>
      <w:r w:rsidRPr="00E470C9">
        <w:rPr>
          <w:color w:val="000000"/>
          <w:sz w:val="24"/>
          <w:szCs w:val="24"/>
        </w:rPr>
        <w:t>submission.</w:t>
      </w:r>
    </w:p>
    <w:p w:rsidR="00EA3575" w:rsidRDefault="00EA3575" w:rsidP="00FE4457">
      <w:pPr>
        <w:tabs>
          <w:tab w:val="left" w:pos="5040"/>
        </w:tabs>
        <w:ind w:left="720"/>
        <w:rPr>
          <w:color w:val="000000"/>
          <w:sz w:val="24"/>
          <w:szCs w:val="24"/>
        </w:rPr>
      </w:pPr>
    </w:p>
    <w:p w:rsidR="00465EF7" w:rsidRDefault="00465EF7" w:rsidP="00FE4457">
      <w:pPr>
        <w:tabs>
          <w:tab w:val="left" w:pos="5040"/>
        </w:tabs>
        <w:ind w:left="720"/>
        <w:rPr>
          <w:color w:val="000000"/>
          <w:sz w:val="24"/>
          <w:szCs w:val="24"/>
        </w:rPr>
      </w:pPr>
    </w:p>
    <w:p w:rsidR="00465EF7" w:rsidRDefault="00465EF7" w:rsidP="00AB40AC">
      <w:pPr>
        <w:numPr>
          <w:ilvl w:val="0"/>
          <w:numId w:val="4"/>
        </w:numPr>
        <w:tabs>
          <w:tab w:val="left" w:pos="5040"/>
        </w:tabs>
        <w:rPr>
          <w:color w:val="000000"/>
          <w:sz w:val="24"/>
          <w:szCs w:val="24"/>
        </w:rPr>
      </w:pPr>
      <w:r w:rsidRPr="00DB063A">
        <w:rPr>
          <w:color w:val="000000"/>
          <w:sz w:val="24"/>
          <w:szCs w:val="24"/>
        </w:rPr>
        <w:t xml:space="preserve">Where an exemption is provided to the requirements of GWM </w:t>
      </w:r>
      <w:r w:rsidR="009465D1">
        <w:rPr>
          <w:color w:val="000000"/>
          <w:sz w:val="24"/>
          <w:szCs w:val="24"/>
        </w:rPr>
        <w:t>1</w:t>
      </w:r>
      <w:r w:rsidRPr="00DB063A">
        <w:rPr>
          <w:color w:val="000000"/>
          <w:sz w:val="24"/>
          <w:szCs w:val="24"/>
        </w:rPr>
        <w:t xml:space="preserve">, </w:t>
      </w:r>
      <w:r w:rsidR="0058707B">
        <w:rPr>
          <w:color w:val="000000"/>
          <w:sz w:val="24"/>
          <w:szCs w:val="24"/>
        </w:rPr>
        <w:t xml:space="preserve">consideration may be given to adding </w:t>
      </w:r>
      <w:r w:rsidRPr="00DB063A">
        <w:rPr>
          <w:color w:val="000000"/>
          <w:sz w:val="24"/>
          <w:szCs w:val="24"/>
        </w:rPr>
        <w:t>the following condition</w:t>
      </w:r>
      <w:r w:rsidR="009465D1">
        <w:rPr>
          <w:color w:val="000000"/>
          <w:sz w:val="24"/>
          <w:szCs w:val="24"/>
        </w:rPr>
        <w:t>s</w:t>
      </w:r>
      <w:r w:rsidRPr="00DB063A">
        <w:rPr>
          <w:color w:val="000000"/>
          <w:sz w:val="24"/>
          <w:szCs w:val="24"/>
        </w:rPr>
        <w:t xml:space="preserve"> </w:t>
      </w:r>
      <w:r w:rsidR="0058707B">
        <w:rPr>
          <w:color w:val="000000"/>
          <w:sz w:val="24"/>
          <w:szCs w:val="24"/>
        </w:rPr>
        <w:t>to</w:t>
      </w:r>
      <w:r w:rsidRPr="00DB063A">
        <w:rPr>
          <w:color w:val="000000"/>
          <w:sz w:val="24"/>
          <w:szCs w:val="24"/>
        </w:rPr>
        <w:t xml:space="preserve"> the approval of the exemption:</w:t>
      </w:r>
    </w:p>
    <w:p w:rsidR="00EA3575" w:rsidRPr="00DB063A" w:rsidRDefault="00EA3575" w:rsidP="00EA3575">
      <w:pPr>
        <w:tabs>
          <w:tab w:val="left" w:pos="5040"/>
        </w:tabs>
        <w:ind w:left="720"/>
        <w:rPr>
          <w:color w:val="000000"/>
          <w:sz w:val="24"/>
          <w:szCs w:val="24"/>
        </w:rPr>
      </w:pPr>
    </w:p>
    <w:p w:rsidR="00465EF7" w:rsidRPr="00EA3575" w:rsidRDefault="00473665" w:rsidP="00AB40AC">
      <w:pPr>
        <w:numPr>
          <w:ilvl w:val="1"/>
          <w:numId w:val="2"/>
        </w:numPr>
        <w:tabs>
          <w:tab w:val="clear" w:pos="1440"/>
          <w:tab w:val="num" w:pos="1134"/>
        </w:tabs>
        <w:ind w:left="1134" w:right="720" w:hanging="283"/>
        <w:rPr>
          <w:sz w:val="24"/>
          <w:szCs w:val="24"/>
        </w:rPr>
      </w:pPr>
      <w:r w:rsidRPr="00EA3575">
        <w:rPr>
          <w:sz w:val="24"/>
          <w:szCs w:val="24"/>
        </w:rPr>
        <w:t>close the road during critical times (</w:t>
      </w:r>
      <w:r w:rsidR="00EA3575">
        <w:rPr>
          <w:sz w:val="24"/>
          <w:szCs w:val="24"/>
        </w:rPr>
        <w:t>August 1 to September 30)</w:t>
      </w:r>
    </w:p>
    <w:p w:rsidR="00465EF7" w:rsidRDefault="00473665" w:rsidP="00AB40AC">
      <w:pPr>
        <w:numPr>
          <w:ilvl w:val="1"/>
          <w:numId w:val="2"/>
        </w:numPr>
        <w:tabs>
          <w:tab w:val="clear" w:pos="1440"/>
          <w:tab w:val="num" w:pos="1134"/>
        </w:tabs>
        <w:ind w:left="1134" w:right="720" w:hanging="283"/>
        <w:rPr>
          <w:sz w:val="24"/>
          <w:szCs w:val="24"/>
        </w:rPr>
      </w:pPr>
      <w:r w:rsidRPr="00EA3575">
        <w:rPr>
          <w:sz w:val="24"/>
          <w:szCs w:val="24"/>
        </w:rPr>
        <w:t>rehabilitate the road after use</w:t>
      </w:r>
    </w:p>
    <w:p w:rsidR="00EA3575" w:rsidRPr="00EA3575" w:rsidRDefault="00EA3575" w:rsidP="00EA3575">
      <w:pPr>
        <w:ind w:left="1134" w:right="720"/>
        <w:rPr>
          <w:sz w:val="24"/>
          <w:szCs w:val="24"/>
        </w:rPr>
      </w:pPr>
    </w:p>
    <w:p w:rsidR="002C78E3" w:rsidRPr="00B232B0" w:rsidRDefault="002C78E3" w:rsidP="00465EF7">
      <w:pPr>
        <w:ind w:left="1440" w:right="720"/>
        <w:rPr>
          <w:sz w:val="24"/>
          <w:szCs w:val="24"/>
        </w:rPr>
      </w:pPr>
    </w:p>
    <w:p w:rsidR="00465EF7" w:rsidRDefault="00465EF7" w:rsidP="00AB40AC">
      <w:pPr>
        <w:numPr>
          <w:ilvl w:val="0"/>
          <w:numId w:val="4"/>
        </w:numPr>
        <w:tabs>
          <w:tab w:val="left" w:pos="5040"/>
        </w:tabs>
        <w:rPr>
          <w:color w:val="000000"/>
          <w:sz w:val="24"/>
          <w:szCs w:val="24"/>
        </w:rPr>
      </w:pPr>
      <w:r>
        <w:rPr>
          <w:color w:val="000000"/>
          <w:sz w:val="24"/>
          <w:szCs w:val="24"/>
        </w:rPr>
        <w:lastRenderedPageBreak/>
        <w:t>Additional management considerations:</w:t>
      </w:r>
    </w:p>
    <w:p w:rsidR="004326B6" w:rsidRDefault="004326B6" w:rsidP="00AF1B97">
      <w:pPr>
        <w:tabs>
          <w:tab w:val="left" w:pos="5040"/>
        </w:tabs>
        <w:rPr>
          <w:b/>
          <w:sz w:val="24"/>
          <w:szCs w:val="24"/>
        </w:rPr>
      </w:pPr>
    </w:p>
    <w:p w:rsidR="004326B6" w:rsidRPr="004326B6" w:rsidRDefault="00EA3575" w:rsidP="00EA3575">
      <w:pPr>
        <w:pStyle w:val="BodyText3"/>
        <w:ind w:left="1440"/>
        <w:rPr>
          <w:i/>
          <w:color w:val="4F81BD" w:themeColor="accent1"/>
        </w:rPr>
      </w:pPr>
      <w:r>
        <w:rPr>
          <w:sz w:val="24"/>
          <w:szCs w:val="24"/>
        </w:rPr>
        <w:t>Apply the following regional best management practices (</w:t>
      </w:r>
      <w:r w:rsidR="004326B6" w:rsidRPr="00EA3575">
        <w:rPr>
          <w:sz w:val="24"/>
          <w:szCs w:val="24"/>
        </w:rPr>
        <w:t>should be implemented sim</w:t>
      </w:r>
      <w:r>
        <w:rPr>
          <w:sz w:val="24"/>
          <w:szCs w:val="24"/>
        </w:rPr>
        <w:t>ultaneously with the legal GWMs).</w:t>
      </w:r>
    </w:p>
    <w:p w:rsidR="004326B6" w:rsidRPr="004326B6" w:rsidRDefault="004326B6" w:rsidP="004326B6">
      <w:pPr>
        <w:ind w:left="720"/>
        <w:rPr>
          <w:b/>
          <w:color w:val="4F81BD" w:themeColor="accent1"/>
        </w:rPr>
      </w:pPr>
    </w:p>
    <w:p w:rsidR="004326B6" w:rsidRPr="002C49E0" w:rsidRDefault="004326B6" w:rsidP="00EA3575">
      <w:pPr>
        <w:pStyle w:val="ListParagraph"/>
        <w:numPr>
          <w:ilvl w:val="0"/>
          <w:numId w:val="16"/>
        </w:numPr>
        <w:rPr>
          <w:iCs/>
        </w:rPr>
      </w:pPr>
      <w:r w:rsidRPr="002C49E0">
        <w:rPr>
          <w:iCs/>
        </w:rPr>
        <w:t xml:space="preserve">Further to GWM #1, which precludes the construction of  roads and excavated or bladed trails: If an exemption is approved because there is no alternative to road or trail development: </w:t>
      </w:r>
    </w:p>
    <w:p w:rsidR="004326B6" w:rsidRPr="002C49E0" w:rsidRDefault="004326B6" w:rsidP="004326B6"/>
    <w:p w:rsidR="004326B6" w:rsidRPr="002C49E0" w:rsidRDefault="004326B6" w:rsidP="00EA3575">
      <w:pPr>
        <w:pStyle w:val="ListParagraph"/>
        <w:numPr>
          <w:ilvl w:val="3"/>
          <w:numId w:val="17"/>
        </w:numPr>
      </w:pPr>
      <w:r w:rsidRPr="002C49E0">
        <w:t xml:space="preserve">public access should be closed during staging and spawning times: (August 1 to September 30). </w:t>
      </w:r>
    </w:p>
    <w:p w:rsidR="004326B6" w:rsidRPr="002C49E0" w:rsidRDefault="004326B6" w:rsidP="00EA3575">
      <w:pPr>
        <w:ind w:left="1800"/>
      </w:pPr>
    </w:p>
    <w:p w:rsidR="004326B6" w:rsidRPr="002C49E0" w:rsidRDefault="004326B6" w:rsidP="00EA3575">
      <w:pPr>
        <w:pStyle w:val="ListParagraph"/>
        <w:numPr>
          <w:ilvl w:val="3"/>
          <w:numId w:val="17"/>
        </w:numPr>
      </w:pPr>
      <w:r w:rsidRPr="002C49E0">
        <w:t xml:space="preserve">any road/trail development should be rehabilitated as soon as possible, i.e. within one year of completion of the primary forest activities, to prevent motorized access. </w:t>
      </w:r>
    </w:p>
    <w:p w:rsidR="004326B6" w:rsidRPr="002C49E0" w:rsidRDefault="004326B6" w:rsidP="00EA3575">
      <w:pPr>
        <w:ind w:left="1440"/>
      </w:pPr>
    </w:p>
    <w:p w:rsidR="004326B6" w:rsidRPr="002C49E0" w:rsidRDefault="004326B6" w:rsidP="00EA3575">
      <w:pPr>
        <w:pStyle w:val="ListParagraph"/>
        <w:numPr>
          <w:ilvl w:val="3"/>
          <w:numId w:val="17"/>
        </w:numPr>
      </w:pPr>
      <w:r w:rsidRPr="002C49E0">
        <w:t>ensure that roads do not impact stream channel integrity, water quality, groundwater flow, substrate composition, cover, and natural temperature regimes</w:t>
      </w:r>
    </w:p>
    <w:p w:rsidR="004326B6" w:rsidRPr="002C49E0" w:rsidRDefault="004326B6" w:rsidP="00EA3575">
      <w:pPr>
        <w:ind w:left="1440"/>
      </w:pPr>
    </w:p>
    <w:p w:rsidR="004326B6" w:rsidRPr="002C49E0" w:rsidRDefault="004326B6" w:rsidP="00EA3575">
      <w:pPr>
        <w:pStyle w:val="ListParagraph"/>
        <w:numPr>
          <w:ilvl w:val="3"/>
          <w:numId w:val="17"/>
        </w:numPr>
      </w:pPr>
      <w:r w:rsidRPr="002C49E0">
        <w:t>stream crossings upstream and within the WHA should be built to the highest standards to minimize the risk of sediment input or impacts to the channel.</w:t>
      </w:r>
    </w:p>
    <w:p w:rsidR="004326B6" w:rsidRPr="002C49E0" w:rsidRDefault="004326B6" w:rsidP="004326B6">
      <w:pPr>
        <w:rPr>
          <w:iCs/>
        </w:rPr>
      </w:pPr>
    </w:p>
    <w:p w:rsidR="004326B6" w:rsidRPr="002C49E0" w:rsidRDefault="004326B6" w:rsidP="00EA3575">
      <w:pPr>
        <w:pStyle w:val="Heading1"/>
        <w:numPr>
          <w:ilvl w:val="0"/>
          <w:numId w:val="16"/>
        </w:numPr>
        <w:spacing w:before="240" w:after="60"/>
        <w:jc w:val="left"/>
        <w:rPr>
          <w:b w:val="0"/>
          <w:bCs/>
          <w:iCs/>
          <w:sz w:val="24"/>
          <w:szCs w:val="24"/>
          <w:u w:val="none"/>
        </w:rPr>
      </w:pPr>
      <w:r w:rsidRPr="002C49E0">
        <w:rPr>
          <w:b w:val="0"/>
          <w:iCs/>
          <w:sz w:val="24"/>
          <w:szCs w:val="24"/>
          <w:u w:val="none"/>
        </w:rPr>
        <w:t xml:space="preserve">Further to all GWMs, plan surrounding timber harvest to meet goals of maintaining stream channel integrity, large woody debris inputs, water quality, groundwater flow, and substrate composition, and to prevent cumulative hydrological effects. </w:t>
      </w:r>
    </w:p>
    <w:p w:rsidR="004326B6" w:rsidRPr="004326B6" w:rsidRDefault="004326B6" w:rsidP="004326B6">
      <w:pPr>
        <w:rPr>
          <w:color w:val="4F81BD" w:themeColor="accent1"/>
        </w:rPr>
      </w:pPr>
    </w:p>
    <w:p w:rsidR="004326B6" w:rsidRPr="00AA7EE4" w:rsidRDefault="004326B6" w:rsidP="004326B6"/>
    <w:sectPr w:rsidR="004326B6" w:rsidRPr="00AA7EE4" w:rsidSect="00C16F6F">
      <w:headerReference w:type="default" r:id="rId11"/>
      <w:footerReference w:type="default" r:id="rId12"/>
      <w:headerReference w:type="first" r:id="rId13"/>
      <w:footerReference w:type="first" r:id="rId14"/>
      <w:pgSz w:w="12240" w:h="15840" w:code="1"/>
      <w:pgMar w:top="1009" w:right="1440" w:bottom="1191" w:left="1440" w:header="720" w:footer="107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3575" w:rsidRDefault="00EA3575">
      <w:r>
        <w:separator/>
      </w:r>
    </w:p>
  </w:endnote>
  <w:endnote w:type="continuationSeparator" w:id="0">
    <w:p w:rsidR="00EA3575" w:rsidRDefault="00EA3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575" w:rsidRDefault="00EA3575">
    <w:pPr>
      <w:pStyle w:val="Footer"/>
      <w:rPr>
        <w:lang w:val="en-US"/>
      </w:rPr>
    </w:pPr>
    <w:r>
      <w:rPr>
        <w:lang w:val="en-US"/>
      </w:rPr>
      <w:tab/>
      <w:t xml:space="preserve">Page </w:t>
    </w:r>
    <w:r w:rsidR="003F27A9">
      <w:rPr>
        <w:rStyle w:val="PageNumber"/>
      </w:rPr>
      <w:fldChar w:fldCharType="begin"/>
    </w:r>
    <w:r>
      <w:rPr>
        <w:rStyle w:val="PageNumber"/>
      </w:rPr>
      <w:instrText xml:space="preserve"> PAGE </w:instrText>
    </w:r>
    <w:r w:rsidR="003F27A9">
      <w:rPr>
        <w:rStyle w:val="PageNumber"/>
      </w:rPr>
      <w:fldChar w:fldCharType="separate"/>
    </w:r>
    <w:r w:rsidR="004573E9">
      <w:rPr>
        <w:rStyle w:val="PageNumber"/>
        <w:noProof/>
      </w:rPr>
      <w:t>3</w:t>
    </w:r>
    <w:r w:rsidR="003F27A9">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575" w:rsidRDefault="00EA3575">
    <w:pPr>
      <w:pStyle w:val="Footer"/>
      <w:tabs>
        <w:tab w:val="clear" w:pos="8640"/>
      </w:tabs>
      <w:jc w:val="cente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3575" w:rsidRDefault="00EA3575">
      <w:r>
        <w:separator/>
      </w:r>
    </w:p>
  </w:footnote>
  <w:footnote w:type="continuationSeparator" w:id="0">
    <w:p w:rsidR="00EA3575" w:rsidRDefault="00EA35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575" w:rsidRDefault="00EA3575">
    <w:pPr>
      <w:pStyle w:val="Header"/>
      <w:ind w:left="-900"/>
    </w:pPr>
  </w:p>
  <w:p w:rsidR="00EA3575" w:rsidRDefault="00EA3575">
    <w:pPr>
      <w:pStyle w:val="Header"/>
      <w:ind w:left="-900"/>
    </w:pPr>
  </w:p>
  <w:p w:rsidR="00EA3575" w:rsidRDefault="00EA3575">
    <w:pPr>
      <w:pStyle w:val="Header"/>
      <w:ind w:left="-900"/>
    </w:pPr>
  </w:p>
  <w:p w:rsidR="00EA3575" w:rsidRDefault="00EA3575">
    <w:pPr>
      <w:pStyle w:val="Header"/>
      <w:ind w:left="-900"/>
    </w:pPr>
  </w:p>
  <w:p w:rsidR="00EA3575" w:rsidRDefault="00EA3575">
    <w:pPr>
      <w:pStyle w:val="Header"/>
      <w:ind w:left="-90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78E3" w:rsidRPr="005A6B7D" w:rsidRDefault="002C78E3" w:rsidP="002C78E3">
    <w:pPr>
      <w:jc w:val="center"/>
      <w:rPr>
        <w:b/>
        <w:sz w:val="24"/>
        <w:szCs w:val="24"/>
        <w:u w:val="single"/>
        <w:lang w:val="en-US"/>
      </w:rPr>
    </w:pPr>
    <w:r>
      <w:rPr>
        <w:b/>
        <w:sz w:val="24"/>
        <w:szCs w:val="24"/>
        <w:u w:val="single"/>
        <w:lang w:val="en-US"/>
      </w:rPr>
      <w:t>Bull Trout (</w:t>
    </w:r>
    <w:proofErr w:type="spellStart"/>
    <w:r w:rsidRPr="00025463">
      <w:rPr>
        <w:b/>
        <w:i/>
        <w:sz w:val="24"/>
        <w:szCs w:val="24"/>
        <w:u w:val="single"/>
        <w:lang w:val="en-US"/>
      </w:rPr>
      <w:t>Salvelinus</w:t>
    </w:r>
    <w:proofErr w:type="spellEnd"/>
    <w:r w:rsidRPr="00025463">
      <w:rPr>
        <w:b/>
        <w:i/>
        <w:sz w:val="24"/>
        <w:szCs w:val="24"/>
        <w:u w:val="single"/>
        <w:lang w:val="en-US"/>
      </w:rPr>
      <w:t xml:space="preserve"> </w:t>
    </w:r>
    <w:proofErr w:type="spellStart"/>
    <w:r w:rsidRPr="00025463">
      <w:rPr>
        <w:b/>
        <w:i/>
        <w:sz w:val="24"/>
        <w:szCs w:val="24"/>
        <w:u w:val="single"/>
        <w:lang w:val="en-US"/>
      </w:rPr>
      <w:t>confluentus</w:t>
    </w:r>
    <w:proofErr w:type="spellEnd"/>
    <w:r>
      <w:rPr>
        <w:b/>
        <w:sz w:val="24"/>
        <w:szCs w:val="24"/>
        <w:u w:val="single"/>
        <w:lang w:val="en-US"/>
      </w:rPr>
      <w:t xml:space="preserve">) </w:t>
    </w:r>
    <w:r w:rsidRPr="008C78F6">
      <w:rPr>
        <w:b/>
        <w:sz w:val="24"/>
        <w:szCs w:val="24"/>
        <w:u w:val="single"/>
        <w:lang w:val="en-US"/>
      </w:rPr>
      <w:t>–</w:t>
    </w:r>
    <w:r>
      <w:rPr>
        <w:b/>
        <w:sz w:val="24"/>
        <w:szCs w:val="24"/>
        <w:u w:val="single"/>
        <w:lang w:val="en-US"/>
      </w:rPr>
      <w:t xml:space="preserve">Prince George </w:t>
    </w:r>
    <w:r w:rsidRPr="001D5976">
      <w:rPr>
        <w:b/>
        <w:sz w:val="24"/>
        <w:szCs w:val="24"/>
        <w:u w:val="single"/>
        <w:lang w:val="en-US"/>
      </w:rPr>
      <w:t>Natural</w:t>
    </w:r>
    <w:r w:rsidRPr="001F0CCE">
      <w:rPr>
        <w:b/>
        <w:sz w:val="24"/>
        <w:szCs w:val="24"/>
        <w:u w:val="single"/>
        <w:lang w:val="en-US"/>
      </w:rPr>
      <w:t xml:space="preserve"> Resource District</w:t>
    </w:r>
  </w:p>
  <w:p w:rsidR="00EA3575" w:rsidRDefault="00EA3575" w:rsidP="0041487D">
    <w:pPr>
      <w:pStyle w:val="Header"/>
      <w:tabs>
        <w:tab w:val="left" w:pos="-360"/>
        <w:tab w:val="left" w:pos="554"/>
      </w:tabs>
      <w:ind w:left="-360"/>
      <w:rPr>
        <w:color w:val="C0C0C0"/>
      </w:rPr>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443C6A"/>
    <w:multiLevelType w:val="singleLevel"/>
    <w:tmpl w:val="0809000F"/>
    <w:lvl w:ilvl="0">
      <w:start w:val="1"/>
      <w:numFmt w:val="decimal"/>
      <w:lvlText w:val="%1."/>
      <w:lvlJc w:val="left"/>
      <w:pPr>
        <w:tabs>
          <w:tab w:val="num" w:pos="360"/>
        </w:tabs>
        <w:ind w:left="360" w:hanging="360"/>
      </w:pPr>
    </w:lvl>
  </w:abstractNum>
  <w:abstractNum w:abstractNumId="1">
    <w:nsid w:val="1E6B2B98"/>
    <w:multiLevelType w:val="hybridMultilevel"/>
    <w:tmpl w:val="3C8E6530"/>
    <w:lvl w:ilvl="0" w:tplc="CF28B752">
      <w:start w:val="1"/>
      <w:numFmt w:val="lowerLetter"/>
      <w:lvlText w:val="%1)"/>
      <w:lvlJc w:val="left"/>
      <w:pPr>
        <w:tabs>
          <w:tab w:val="num" w:pos="1080"/>
        </w:tabs>
        <w:ind w:left="1080" w:hanging="360"/>
      </w:pPr>
      <w:rPr>
        <w:rFonts w:hint="default"/>
      </w:rPr>
    </w:lvl>
    <w:lvl w:ilvl="1" w:tplc="10090019" w:tentative="1">
      <w:start w:val="1"/>
      <w:numFmt w:val="lowerLetter"/>
      <w:lvlText w:val="%2."/>
      <w:lvlJc w:val="left"/>
      <w:pPr>
        <w:tabs>
          <w:tab w:val="num" w:pos="1800"/>
        </w:tabs>
        <w:ind w:left="1800" w:hanging="360"/>
      </w:pPr>
    </w:lvl>
    <w:lvl w:ilvl="2" w:tplc="1009001B" w:tentative="1">
      <w:start w:val="1"/>
      <w:numFmt w:val="lowerRoman"/>
      <w:lvlText w:val="%3."/>
      <w:lvlJc w:val="right"/>
      <w:pPr>
        <w:tabs>
          <w:tab w:val="num" w:pos="2520"/>
        </w:tabs>
        <w:ind w:left="2520" w:hanging="180"/>
      </w:pPr>
    </w:lvl>
    <w:lvl w:ilvl="3" w:tplc="1009000F" w:tentative="1">
      <w:start w:val="1"/>
      <w:numFmt w:val="decimal"/>
      <w:lvlText w:val="%4."/>
      <w:lvlJc w:val="left"/>
      <w:pPr>
        <w:tabs>
          <w:tab w:val="num" w:pos="3240"/>
        </w:tabs>
        <w:ind w:left="3240" w:hanging="360"/>
      </w:pPr>
    </w:lvl>
    <w:lvl w:ilvl="4" w:tplc="10090019" w:tentative="1">
      <w:start w:val="1"/>
      <w:numFmt w:val="lowerLetter"/>
      <w:lvlText w:val="%5."/>
      <w:lvlJc w:val="left"/>
      <w:pPr>
        <w:tabs>
          <w:tab w:val="num" w:pos="3960"/>
        </w:tabs>
        <w:ind w:left="3960" w:hanging="360"/>
      </w:pPr>
    </w:lvl>
    <w:lvl w:ilvl="5" w:tplc="1009001B" w:tentative="1">
      <w:start w:val="1"/>
      <w:numFmt w:val="lowerRoman"/>
      <w:lvlText w:val="%6."/>
      <w:lvlJc w:val="right"/>
      <w:pPr>
        <w:tabs>
          <w:tab w:val="num" w:pos="4680"/>
        </w:tabs>
        <w:ind w:left="4680" w:hanging="180"/>
      </w:pPr>
    </w:lvl>
    <w:lvl w:ilvl="6" w:tplc="1009000F" w:tentative="1">
      <w:start w:val="1"/>
      <w:numFmt w:val="decimal"/>
      <w:lvlText w:val="%7."/>
      <w:lvlJc w:val="left"/>
      <w:pPr>
        <w:tabs>
          <w:tab w:val="num" w:pos="5400"/>
        </w:tabs>
        <w:ind w:left="5400" w:hanging="360"/>
      </w:pPr>
    </w:lvl>
    <w:lvl w:ilvl="7" w:tplc="10090019" w:tentative="1">
      <w:start w:val="1"/>
      <w:numFmt w:val="lowerLetter"/>
      <w:lvlText w:val="%8."/>
      <w:lvlJc w:val="left"/>
      <w:pPr>
        <w:tabs>
          <w:tab w:val="num" w:pos="6120"/>
        </w:tabs>
        <w:ind w:left="6120" w:hanging="360"/>
      </w:pPr>
    </w:lvl>
    <w:lvl w:ilvl="8" w:tplc="1009001B" w:tentative="1">
      <w:start w:val="1"/>
      <w:numFmt w:val="lowerRoman"/>
      <w:lvlText w:val="%9."/>
      <w:lvlJc w:val="right"/>
      <w:pPr>
        <w:tabs>
          <w:tab w:val="num" w:pos="6840"/>
        </w:tabs>
        <w:ind w:left="6840" w:hanging="180"/>
      </w:pPr>
    </w:lvl>
  </w:abstractNum>
  <w:abstractNum w:abstractNumId="2">
    <w:nsid w:val="24CA1B18"/>
    <w:multiLevelType w:val="hybridMultilevel"/>
    <w:tmpl w:val="2E969798"/>
    <w:lvl w:ilvl="0" w:tplc="0809000F">
      <w:start w:val="1"/>
      <w:numFmt w:val="decimal"/>
      <w:lvlText w:val="%1."/>
      <w:lvlJc w:val="left"/>
      <w:pPr>
        <w:tabs>
          <w:tab w:val="num" w:pos="720"/>
        </w:tabs>
        <w:ind w:left="720" w:hanging="360"/>
      </w:pPr>
      <w:rPr>
        <w:rFonts w:hint="default"/>
      </w:rPr>
    </w:lvl>
    <w:lvl w:ilvl="1" w:tplc="10090019">
      <w:start w:val="1"/>
      <w:numFmt w:val="lowerLetter"/>
      <w:lvlText w:val="%2."/>
      <w:lvlJc w:val="left"/>
      <w:pPr>
        <w:tabs>
          <w:tab w:val="num" w:pos="1440"/>
        </w:tabs>
        <w:ind w:left="1440" w:hanging="360"/>
      </w:pPr>
    </w:lvl>
    <w:lvl w:ilvl="2" w:tplc="1009001B">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
    <w:nsid w:val="282848CE"/>
    <w:multiLevelType w:val="hybridMultilevel"/>
    <w:tmpl w:val="85684954"/>
    <w:lvl w:ilvl="0" w:tplc="1B027136">
      <w:start w:val="1"/>
      <w:numFmt w:val="bullet"/>
      <w:lvlText w:val="-"/>
      <w:lvlJc w:val="left"/>
      <w:pPr>
        <w:ind w:left="1800" w:hanging="360"/>
      </w:pPr>
      <w:rPr>
        <w:rFonts w:ascii="Times New Roman" w:eastAsia="Times New Roman" w:hAnsi="Times New Roman" w:cs="Times New Roman"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4">
    <w:nsid w:val="29002091"/>
    <w:multiLevelType w:val="hybridMultilevel"/>
    <w:tmpl w:val="DE3C2D76"/>
    <w:lvl w:ilvl="0" w:tplc="4A9224C4">
      <w:start w:val="2"/>
      <w:numFmt w:val="bullet"/>
      <w:lvlText w:val="-"/>
      <w:lvlJc w:val="left"/>
      <w:pPr>
        <w:ind w:left="1086" w:hanging="360"/>
      </w:pPr>
      <w:rPr>
        <w:rFonts w:ascii="Times New Roman" w:eastAsia="Times New Roman" w:hAnsi="Times New Roman" w:cs="Times New Roman" w:hint="default"/>
      </w:rPr>
    </w:lvl>
    <w:lvl w:ilvl="1" w:tplc="10090003">
      <w:start w:val="1"/>
      <w:numFmt w:val="bullet"/>
      <w:lvlText w:val="o"/>
      <w:lvlJc w:val="left"/>
      <w:pPr>
        <w:ind w:left="1806" w:hanging="360"/>
      </w:pPr>
      <w:rPr>
        <w:rFonts w:ascii="Courier New" w:hAnsi="Courier New" w:cs="Courier New" w:hint="default"/>
      </w:rPr>
    </w:lvl>
    <w:lvl w:ilvl="2" w:tplc="10090005" w:tentative="1">
      <w:start w:val="1"/>
      <w:numFmt w:val="bullet"/>
      <w:lvlText w:val=""/>
      <w:lvlJc w:val="left"/>
      <w:pPr>
        <w:ind w:left="2526" w:hanging="360"/>
      </w:pPr>
      <w:rPr>
        <w:rFonts w:ascii="Wingdings" w:hAnsi="Wingdings" w:hint="default"/>
      </w:rPr>
    </w:lvl>
    <w:lvl w:ilvl="3" w:tplc="10090001" w:tentative="1">
      <w:start w:val="1"/>
      <w:numFmt w:val="bullet"/>
      <w:lvlText w:val=""/>
      <w:lvlJc w:val="left"/>
      <w:pPr>
        <w:ind w:left="3246" w:hanging="360"/>
      </w:pPr>
      <w:rPr>
        <w:rFonts w:ascii="Symbol" w:hAnsi="Symbol" w:hint="default"/>
      </w:rPr>
    </w:lvl>
    <w:lvl w:ilvl="4" w:tplc="10090003" w:tentative="1">
      <w:start w:val="1"/>
      <w:numFmt w:val="bullet"/>
      <w:lvlText w:val="o"/>
      <w:lvlJc w:val="left"/>
      <w:pPr>
        <w:ind w:left="3966" w:hanging="360"/>
      </w:pPr>
      <w:rPr>
        <w:rFonts w:ascii="Courier New" w:hAnsi="Courier New" w:cs="Courier New" w:hint="default"/>
      </w:rPr>
    </w:lvl>
    <w:lvl w:ilvl="5" w:tplc="10090005" w:tentative="1">
      <w:start w:val="1"/>
      <w:numFmt w:val="bullet"/>
      <w:lvlText w:val=""/>
      <w:lvlJc w:val="left"/>
      <w:pPr>
        <w:ind w:left="4686" w:hanging="360"/>
      </w:pPr>
      <w:rPr>
        <w:rFonts w:ascii="Wingdings" w:hAnsi="Wingdings" w:hint="default"/>
      </w:rPr>
    </w:lvl>
    <w:lvl w:ilvl="6" w:tplc="10090001" w:tentative="1">
      <w:start w:val="1"/>
      <w:numFmt w:val="bullet"/>
      <w:lvlText w:val=""/>
      <w:lvlJc w:val="left"/>
      <w:pPr>
        <w:ind w:left="5406" w:hanging="360"/>
      </w:pPr>
      <w:rPr>
        <w:rFonts w:ascii="Symbol" w:hAnsi="Symbol" w:hint="default"/>
      </w:rPr>
    </w:lvl>
    <w:lvl w:ilvl="7" w:tplc="10090003" w:tentative="1">
      <w:start w:val="1"/>
      <w:numFmt w:val="bullet"/>
      <w:lvlText w:val="o"/>
      <w:lvlJc w:val="left"/>
      <w:pPr>
        <w:ind w:left="6126" w:hanging="360"/>
      </w:pPr>
      <w:rPr>
        <w:rFonts w:ascii="Courier New" w:hAnsi="Courier New" w:cs="Courier New" w:hint="default"/>
      </w:rPr>
    </w:lvl>
    <w:lvl w:ilvl="8" w:tplc="10090005" w:tentative="1">
      <w:start w:val="1"/>
      <w:numFmt w:val="bullet"/>
      <w:lvlText w:val=""/>
      <w:lvlJc w:val="left"/>
      <w:pPr>
        <w:ind w:left="6846" w:hanging="360"/>
      </w:pPr>
      <w:rPr>
        <w:rFonts w:ascii="Wingdings" w:hAnsi="Wingdings" w:hint="default"/>
      </w:rPr>
    </w:lvl>
  </w:abstractNum>
  <w:abstractNum w:abstractNumId="5">
    <w:nsid w:val="2EC33A99"/>
    <w:multiLevelType w:val="hybridMultilevel"/>
    <w:tmpl w:val="AB4046CE"/>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2F6D2416"/>
    <w:multiLevelType w:val="hybridMultilevel"/>
    <w:tmpl w:val="4C769E18"/>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nsid w:val="34EA4206"/>
    <w:multiLevelType w:val="hybridMultilevel"/>
    <w:tmpl w:val="9496BCEC"/>
    <w:lvl w:ilvl="0" w:tplc="F9747442">
      <w:start w:val="1"/>
      <w:numFmt w:val="decimal"/>
      <w:lvlText w:val="%1)"/>
      <w:lvlJc w:val="left"/>
      <w:pPr>
        <w:ind w:left="1446" w:hanging="360"/>
      </w:pPr>
      <w:rPr>
        <w:rFonts w:hint="default"/>
      </w:rPr>
    </w:lvl>
    <w:lvl w:ilvl="1" w:tplc="10090019" w:tentative="1">
      <w:start w:val="1"/>
      <w:numFmt w:val="lowerLetter"/>
      <w:lvlText w:val="%2."/>
      <w:lvlJc w:val="left"/>
      <w:pPr>
        <w:ind w:left="2166" w:hanging="360"/>
      </w:pPr>
    </w:lvl>
    <w:lvl w:ilvl="2" w:tplc="1009001B" w:tentative="1">
      <w:start w:val="1"/>
      <w:numFmt w:val="lowerRoman"/>
      <w:lvlText w:val="%3."/>
      <w:lvlJc w:val="right"/>
      <w:pPr>
        <w:ind w:left="2886" w:hanging="180"/>
      </w:pPr>
    </w:lvl>
    <w:lvl w:ilvl="3" w:tplc="1009000F" w:tentative="1">
      <w:start w:val="1"/>
      <w:numFmt w:val="decimal"/>
      <w:lvlText w:val="%4."/>
      <w:lvlJc w:val="left"/>
      <w:pPr>
        <w:ind w:left="3606" w:hanging="360"/>
      </w:pPr>
    </w:lvl>
    <w:lvl w:ilvl="4" w:tplc="10090019" w:tentative="1">
      <w:start w:val="1"/>
      <w:numFmt w:val="lowerLetter"/>
      <w:lvlText w:val="%5."/>
      <w:lvlJc w:val="left"/>
      <w:pPr>
        <w:ind w:left="4326" w:hanging="360"/>
      </w:pPr>
    </w:lvl>
    <w:lvl w:ilvl="5" w:tplc="1009001B" w:tentative="1">
      <w:start w:val="1"/>
      <w:numFmt w:val="lowerRoman"/>
      <w:lvlText w:val="%6."/>
      <w:lvlJc w:val="right"/>
      <w:pPr>
        <w:ind w:left="5046" w:hanging="180"/>
      </w:pPr>
    </w:lvl>
    <w:lvl w:ilvl="6" w:tplc="1009000F" w:tentative="1">
      <w:start w:val="1"/>
      <w:numFmt w:val="decimal"/>
      <w:lvlText w:val="%7."/>
      <w:lvlJc w:val="left"/>
      <w:pPr>
        <w:ind w:left="5766" w:hanging="360"/>
      </w:pPr>
    </w:lvl>
    <w:lvl w:ilvl="7" w:tplc="10090019" w:tentative="1">
      <w:start w:val="1"/>
      <w:numFmt w:val="lowerLetter"/>
      <w:lvlText w:val="%8."/>
      <w:lvlJc w:val="left"/>
      <w:pPr>
        <w:ind w:left="6486" w:hanging="360"/>
      </w:pPr>
    </w:lvl>
    <w:lvl w:ilvl="8" w:tplc="1009001B" w:tentative="1">
      <w:start w:val="1"/>
      <w:numFmt w:val="lowerRoman"/>
      <w:lvlText w:val="%9."/>
      <w:lvlJc w:val="right"/>
      <w:pPr>
        <w:ind w:left="7206" w:hanging="180"/>
      </w:pPr>
    </w:lvl>
  </w:abstractNum>
  <w:abstractNum w:abstractNumId="8">
    <w:nsid w:val="49242A91"/>
    <w:multiLevelType w:val="hybridMultilevel"/>
    <w:tmpl w:val="20FA80AA"/>
    <w:lvl w:ilvl="0" w:tplc="E126F39A">
      <w:start w:val="1"/>
      <w:numFmt w:val="lowerRoman"/>
      <w:lvlText w:val="%1)"/>
      <w:lvlJc w:val="left"/>
      <w:pPr>
        <w:ind w:left="2520" w:hanging="72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9">
    <w:nsid w:val="4D3417D3"/>
    <w:multiLevelType w:val="hybridMultilevel"/>
    <w:tmpl w:val="4CCECD86"/>
    <w:lvl w:ilvl="0" w:tplc="72CA2478">
      <w:start w:val="1"/>
      <w:numFmt w:val="lowerRoman"/>
      <w:lvlText w:val="%1."/>
      <w:lvlJc w:val="right"/>
      <w:pPr>
        <w:tabs>
          <w:tab w:val="num" w:pos="1080"/>
        </w:tabs>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548B1DB7"/>
    <w:multiLevelType w:val="hybridMultilevel"/>
    <w:tmpl w:val="76DA2934"/>
    <w:lvl w:ilvl="0" w:tplc="1009000F">
      <w:start w:val="1"/>
      <w:numFmt w:val="decimal"/>
      <w:lvlText w:val="%1."/>
      <w:lvlJc w:val="left"/>
      <w:pPr>
        <w:tabs>
          <w:tab w:val="num" w:pos="360"/>
        </w:tabs>
        <w:ind w:left="360" w:hanging="360"/>
      </w:pPr>
      <w:rPr>
        <w:rFonts w:hint="default"/>
      </w:rPr>
    </w:lvl>
    <w:lvl w:ilvl="1" w:tplc="EC32BE48">
      <w:numFmt w:val="bullet"/>
      <w:lvlText w:val="-"/>
      <w:lvlJc w:val="left"/>
      <w:pPr>
        <w:tabs>
          <w:tab w:val="num" w:pos="1080"/>
        </w:tabs>
        <w:ind w:left="1080" w:hanging="360"/>
      </w:pPr>
      <w:rPr>
        <w:rFonts w:ascii="Times New Roman" w:eastAsia="Times New Roman" w:hAnsi="Times New Roman" w:cs="Times New Roman" w:hint="default"/>
      </w:rPr>
    </w:lvl>
    <w:lvl w:ilvl="2" w:tplc="10090017">
      <w:start w:val="1"/>
      <w:numFmt w:val="lowerLetter"/>
      <w:lvlText w:val="%3)"/>
      <w:lvlJc w:val="left"/>
      <w:pPr>
        <w:tabs>
          <w:tab w:val="num" w:pos="360"/>
        </w:tabs>
        <w:ind w:left="360" w:hanging="360"/>
      </w:pPr>
      <w:rPr>
        <w:rFonts w:hint="default"/>
      </w:rPr>
    </w:lvl>
    <w:lvl w:ilvl="3" w:tplc="1009000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11">
    <w:nsid w:val="5C9926E9"/>
    <w:multiLevelType w:val="hybridMultilevel"/>
    <w:tmpl w:val="433CE7CA"/>
    <w:lvl w:ilvl="0" w:tplc="1009001B">
      <w:start w:val="1"/>
      <w:numFmt w:val="lowerRoman"/>
      <w:lvlText w:val="%1."/>
      <w:lvlJc w:val="right"/>
      <w:pPr>
        <w:tabs>
          <w:tab w:val="num" w:pos="1080"/>
        </w:tabs>
        <w:ind w:left="1080" w:hanging="360"/>
      </w:pPr>
    </w:lvl>
    <w:lvl w:ilvl="1" w:tplc="813C7F06">
      <w:start w:val="1"/>
      <w:numFmt w:val="lowerLetter"/>
      <w:lvlText w:val="(%2)"/>
      <w:lvlJc w:val="left"/>
      <w:pPr>
        <w:tabs>
          <w:tab w:val="num" w:pos="1800"/>
        </w:tabs>
        <w:ind w:left="1800" w:hanging="360"/>
      </w:pPr>
      <w:rPr>
        <w:rFonts w:hint="default"/>
      </w:rPr>
    </w:lvl>
    <w:lvl w:ilvl="2" w:tplc="1009001B" w:tentative="1">
      <w:start w:val="1"/>
      <w:numFmt w:val="lowerRoman"/>
      <w:lvlText w:val="%3."/>
      <w:lvlJc w:val="right"/>
      <w:pPr>
        <w:tabs>
          <w:tab w:val="num" w:pos="2520"/>
        </w:tabs>
        <w:ind w:left="2520" w:hanging="180"/>
      </w:pPr>
    </w:lvl>
    <w:lvl w:ilvl="3" w:tplc="1009000F" w:tentative="1">
      <w:start w:val="1"/>
      <w:numFmt w:val="decimal"/>
      <w:lvlText w:val="%4."/>
      <w:lvlJc w:val="left"/>
      <w:pPr>
        <w:tabs>
          <w:tab w:val="num" w:pos="3240"/>
        </w:tabs>
        <w:ind w:left="3240" w:hanging="360"/>
      </w:pPr>
    </w:lvl>
    <w:lvl w:ilvl="4" w:tplc="10090019" w:tentative="1">
      <w:start w:val="1"/>
      <w:numFmt w:val="lowerLetter"/>
      <w:lvlText w:val="%5."/>
      <w:lvlJc w:val="left"/>
      <w:pPr>
        <w:tabs>
          <w:tab w:val="num" w:pos="3960"/>
        </w:tabs>
        <w:ind w:left="3960" w:hanging="360"/>
      </w:pPr>
    </w:lvl>
    <w:lvl w:ilvl="5" w:tplc="1009001B" w:tentative="1">
      <w:start w:val="1"/>
      <w:numFmt w:val="lowerRoman"/>
      <w:lvlText w:val="%6."/>
      <w:lvlJc w:val="right"/>
      <w:pPr>
        <w:tabs>
          <w:tab w:val="num" w:pos="4680"/>
        </w:tabs>
        <w:ind w:left="4680" w:hanging="180"/>
      </w:pPr>
    </w:lvl>
    <w:lvl w:ilvl="6" w:tplc="1009000F" w:tentative="1">
      <w:start w:val="1"/>
      <w:numFmt w:val="decimal"/>
      <w:lvlText w:val="%7."/>
      <w:lvlJc w:val="left"/>
      <w:pPr>
        <w:tabs>
          <w:tab w:val="num" w:pos="5400"/>
        </w:tabs>
        <w:ind w:left="5400" w:hanging="360"/>
      </w:pPr>
    </w:lvl>
    <w:lvl w:ilvl="7" w:tplc="10090019" w:tentative="1">
      <w:start w:val="1"/>
      <w:numFmt w:val="lowerLetter"/>
      <w:lvlText w:val="%8."/>
      <w:lvlJc w:val="left"/>
      <w:pPr>
        <w:tabs>
          <w:tab w:val="num" w:pos="6120"/>
        </w:tabs>
        <w:ind w:left="6120" w:hanging="360"/>
      </w:pPr>
    </w:lvl>
    <w:lvl w:ilvl="8" w:tplc="1009001B" w:tentative="1">
      <w:start w:val="1"/>
      <w:numFmt w:val="lowerRoman"/>
      <w:lvlText w:val="%9."/>
      <w:lvlJc w:val="right"/>
      <w:pPr>
        <w:tabs>
          <w:tab w:val="num" w:pos="6840"/>
        </w:tabs>
        <w:ind w:left="6840" w:hanging="180"/>
      </w:pPr>
    </w:lvl>
  </w:abstractNum>
  <w:abstractNum w:abstractNumId="12">
    <w:nsid w:val="713B2C39"/>
    <w:multiLevelType w:val="hybridMultilevel"/>
    <w:tmpl w:val="3C8E6530"/>
    <w:lvl w:ilvl="0" w:tplc="CF28B752">
      <w:start w:val="1"/>
      <w:numFmt w:val="lowerLetter"/>
      <w:lvlText w:val="%1)"/>
      <w:lvlJc w:val="left"/>
      <w:pPr>
        <w:tabs>
          <w:tab w:val="num" w:pos="1080"/>
        </w:tabs>
        <w:ind w:left="1080" w:hanging="360"/>
      </w:pPr>
      <w:rPr>
        <w:rFonts w:hint="default"/>
      </w:rPr>
    </w:lvl>
    <w:lvl w:ilvl="1" w:tplc="10090019" w:tentative="1">
      <w:start w:val="1"/>
      <w:numFmt w:val="lowerLetter"/>
      <w:lvlText w:val="%2."/>
      <w:lvlJc w:val="left"/>
      <w:pPr>
        <w:tabs>
          <w:tab w:val="num" w:pos="1800"/>
        </w:tabs>
        <w:ind w:left="1800" w:hanging="360"/>
      </w:pPr>
    </w:lvl>
    <w:lvl w:ilvl="2" w:tplc="1009001B" w:tentative="1">
      <w:start w:val="1"/>
      <w:numFmt w:val="lowerRoman"/>
      <w:lvlText w:val="%3."/>
      <w:lvlJc w:val="right"/>
      <w:pPr>
        <w:tabs>
          <w:tab w:val="num" w:pos="2520"/>
        </w:tabs>
        <w:ind w:left="2520" w:hanging="180"/>
      </w:pPr>
    </w:lvl>
    <w:lvl w:ilvl="3" w:tplc="1009000F" w:tentative="1">
      <w:start w:val="1"/>
      <w:numFmt w:val="decimal"/>
      <w:lvlText w:val="%4."/>
      <w:lvlJc w:val="left"/>
      <w:pPr>
        <w:tabs>
          <w:tab w:val="num" w:pos="3240"/>
        </w:tabs>
        <w:ind w:left="3240" w:hanging="360"/>
      </w:pPr>
    </w:lvl>
    <w:lvl w:ilvl="4" w:tplc="10090019" w:tentative="1">
      <w:start w:val="1"/>
      <w:numFmt w:val="lowerLetter"/>
      <w:lvlText w:val="%5."/>
      <w:lvlJc w:val="left"/>
      <w:pPr>
        <w:tabs>
          <w:tab w:val="num" w:pos="3960"/>
        </w:tabs>
        <w:ind w:left="3960" w:hanging="360"/>
      </w:pPr>
    </w:lvl>
    <w:lvl w:ilvl="5" w:tplc="1009001B" w:tentative="1">
      <w:start w:val="1"/>
      <w:numFmt w:val="lowerRoman"/>
      <w:lvlText w:val="%6."/>
      <w:lvlJc w:val="right"/>
      <w:pPr>
        <w:tabs>
          <w:tab w:val="num" w:pos="4680"/>
        </w:tabs>
        <w:ind w:left="4680" w:hanging="180"/>
      </w:pPr>
    </w:lvl>
    <w:lvl w:ilvl="6" w:tplc="1009000F" w:tentative="1">
      <w:start w:val="1"/>
      <w:numFmt w:val="decimal"/>
      <w:lvlText w:val="%7."/>
      <w:lvlJc w:val="left"/>
      <w:pPr>
        <w:tabs>
          <w:tab w:val="num" w:pos="5400"/>
        </w:tabs>
        <w:ind w:left="5400" w:hanging="360"/>
      </w:pPr>
    </w:lvl>
    <w:lvl w:ilvl="7" w:tplc="10090019" w:tentative="1">
      <w:start w:val="1"/>
      <w:numFmt w:val="lowerLetter"/>
      <w:lvlText w:val="%8."/>
      <w:lvlJc w:val="left"/>
      <w:pPr>
        <w:tabs>
          <w:tab w:val="num" w:pos="6120"/>
        </w:tabs>
        <w:ind w:left="6120" w:hanging="360"/>
      </w:pPr>
    </w:lvl>
    <w:lvl w:ilvl="8" w:tplc="1009001B" w:tentative="1">
      <w:start w:val="1"/>
      <w:numFmt w:val="lowerRoman"/>
      <w:lvlText w:val="%9."/>
      <w:lvlJc w:val="right"/>
      <w:pPr>
        <w:tabs>
          <w:tab w:val="num" w:pos="6840"/>
        </w:tabs>
        <w:ind w:left="6840" w:hanging="180"/>
      </w:pPr>
    </w:lvl>
  </w:abstractNum>
  <w:abstractNum w:abstractNumId="13">
    <w:nsid w:val="7481531E"/>
    <w:multiLevelType w:val="hybridMultilevel"/>
    <w:tmpl w:val="433CE7CA"/>
    <w:lvl w:ilvl="0" w:tplc="1009001B">
      <w:start w:val="1"/>
      <w:numFmt w:val="lowerRoman"/>
      <w:lvlText w:val="%1."/>
      <w:lvlJc w:val="right"/>
      <w:pPr>
        <w:tabs>
          <w:tab w:val="num" w:pos="1080"/>
        </w:tabs>
        <w:ind w:left="1080" w:hanging="360"/>
      </w:pPr>
    </w:lvl>
    <w:lvl w:ilvl="1" w:tplc="813C7F06">
      <w:start w:val="1"/>
      <w:numFmt w:val="lowerLetter"/>
      <w:lvlText w:val="(%2)"/>
      <w:lvlJc w:val="left"/>
      <w:pPr>
        <w:tabs>
          <w:tab w:val="num" w:pos="1800"/>
        </w:tabs>
        <w:ind w:left="1800" w:hanging="360"/>
      </w:pPr>
      <w:rPr>
        <w:rFonts w:hint="default"/>
      </w:rPr>
    </w:lvl>
    <w:lvl w:ilvl="2" w:tplc="1009001B" w:tentative="1">
      <w:start w:val="1"/>
      <w:numFmt w:val="lowerRoman"/>
      <w:lvlText w:val="%3."/>
      <w:lvlJc w:val="right"/>
      <w:pPr>
        <w:tabs>
          <w:tab w:val="num" w:pos="2520"/>
        </w:tabs>
        <w:ind w:left="2520" w:hanging="180"/>
      </w:pPr>
    </w:lvl>
    <w:lvl w:ilvl="3" w:tplc="1009000F" w:tentative="1">
      <w:start w:val="1"/>
      <w:numFmt w:val="decimal"/>
      <w:lvlText w:val="%4."/>
      <w:lvlJc w:val="left"/>
      <w:pPr>
        <w:tabs>
          <w:tab w:val="num" w:pos="3240"/>
        </w:tabs>
        <w:ind w:left="3240" w:hanging="360"/>
      </w:pPr>
    </w:lvl>
    <w:lvl w:ilvl="4" w:tplc="10090019" w:tentative="1">
      <w:start w:val="1"/>
      <w:numFmt w:val="lowerLetter"/>
      <w:lvlText w:val="%5."/>
      <w:lvlJc w:val="left"/>
      <w:pPr>
        <w:tabs>
          <w:tab w:val="num" w:pos="3960"/>
        </w:tabs>
        <w:ind w:left="3960" w:hanging="360"/>
      </w:pPr>
    </w:lvl>
    <w:lvl w:ilvl="5" w:tplc="1009001B" w:tentative="1">
      <w:start w:val="1"/>
      <w:numFmt w:val="lowerRoman"/>
      <w:lvlText w:val="%6."/>
      <w:lvlJc w:val="right"/>
      <w:pPr>
        <w:tabs>
          <w:tab w:val="num" w:pos="4680"/>
        </w:tabs>
        <w:ind w:left="4680" w:hanging="180"/>
      </w:pPr>
    </w:lvl>
    <w:lvl w:ilvl="6" w:tplc="1009000F" w:tentative="1">
      <w:start w:val="1"/>
      <w:numFmt w:val="decimal"/>
      <w:lvlText w:val="%7."/>
      <w:lvlJc w:val="left"/>
      <w:pPr>
        <w:tabs>
          <w:tab w:val="num" w:pos="5400"/>
        </w:tabs>
        <w:ind w:left="5400" w:hanging="360"/>
      </w:pPr>
    </w:lvl>
    <w:lvl w:ilvl="7" w:tplc="10090019" w:tentative="1">
      <w:start w:val="1"/>
      <w:numFmt w:val="lowerLetter"/>
      <w:lvlText w:val="%8."/>
      <w:lvlJc w:val="left"/>
      <w:pPr>
        <w:tabs>
          <w:tab w:val="num" w:pos="6120"/>
        </w:tabs>
        <w:ind w:left="6120" w:hanging="360"/>
      </w:pPr>
    </w:lvl>
    <w:lvl w:ilvl="8" w:tplc="1009001B" w:tentative="1">
      <w:start w:val="1"/>
      <w:numFmt w:val="lowerRoman"/>
      <w:lvlText w:val="%9."/>
      <w:lvlJc w:val="right"/>
      <w:pPr>
        <w:tabs>
          <w:tab w:val="num" w:pos="6840"/>
        </w:tabs>
        <w:ind w:left="6840" w:hanging="180"/>
      </w:pPr>
    </w:lvl>
  </w:abstractNum>
  <w:abstractNum w:abstractNumId="14">
    <w:nsid w:val="76126035"/>
    <w:multiLevelType w:val="hybridMultilevel"/>
    <w:tmpl w:val="70BC7EA6"/>
    <w:lvl w:ilvl="0" w:tplc="10090001">
      <w:start w:val="1"/>
      <w:numFmt w:val="bullet"/>
      <w:lvlText w:val=""/>
      <w:lvlJc w:val="left"/>
      <w:pPr>
        <w:tabs>
          <w:tab w:val="num" w:pos="720"/>
        </w:tabs>
        <w:ind w:left="720" w:hanging="360"/>
      </w:pPr>
      <w:rPr>
        <w:rFonts w:ascii="Symbol" w:hAnsi="Symbol" w:hint="default"/>
      </w:rPr>
    </w:lvl>
    <w:lvl w:ilvl="1" w:tplc="EC32BE48">
      <w:numFmt w:val="bullet"/>
      <w:lvlText w:val="-"/>
      <w:lvlJc w:val="left"/>
      <w:pPr>
        <w:tabs>
          <w:tab w:val="num" w:pos="1440"/>
        </w:tabs>
        <w:ind w:left="1440" w:hanging="360"/>
      </w:pPr>
      <w:rPr>
        <w:rFonts w:ascii="Times New Roman" w:eastAsia="Times New Roman" w:hAnsi="Times New Roman" w:cs="Times New Roman"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7A7E1083"/>
    <w:multiLevelType w:val="hybridMultilevel"/>
    <w:tmpl w:val="2BE67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10"/>
  </w:num>
  <w:num w:numId="4">
    <w:abstractNumId w:val="2"/>
  </w:num>
  <w:num w:numId="5">
    <w:abstractNumId w:val="13"/>
  </w:num>
  <w:num w:numId="6">
    <w:abstractNumId w:val="12"/>
  </w:num>
  <w:num w:numId="7">
    <w:abstractNumId w:val="11"/>
  </w:num>
  <w:num w:numId="8">
    <w:abstractNumId w:val="6"/>
  </w:num>
  <w:num w:numId="9">
    <w:abstractNumId w:val="1"/>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3"/>
  </w:num>
  <w:num w:numId="14">
    <w:abstractNumId w:val="7"/>
  </w:num>
  <w:num w:numId="15">
    <w:abstractNumId w:val="4"/>
  </w:num>
  <w:num w:numId="16">
    <w:abstractNumId w:val="8"/>
  </w:num>
  <w:num w:numId="17">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60A2"/>
    <w:rsid w:val="00004067"/>
    <w:rsid w:val="000102C6"/>
    <w:rsid w:val="0001430C"/>
    <w:rsid w:val="00016529"/>
    <w:rsid w:val="000209A2"/>
    <w:rsid w:val="00025463"/>
    <w:rsid w:val="00027E77"/>
    <w:rsid w:val="00030009"/>
    <w:rsid w:val="00030DEF"/>
    <w:rsid w:val="00032997"/>
    <w:rsid w:val="00041AF0"/>
    <w:rsid w:val="00043038"/>
    <w:rsid w:val="00052A81"/>
    <w:rsid w:val="00053A7A"/>
    <w:rsid w:val="000545EC"/>
    <w:rsid w:val="0005690E"/>
    <w:rsid w:val="00064C0B"/>
    <w:rsid w:val="000662D4"/>
    <w:rsid w:val="000668F0"/>
    <w:rsid w:val="00070C7D"/>
    <w:rsid w:val="00087F55"/>
    <w:rsid w:val="00090244"/>
    <w:rsid w:val="00093511"/>
    <w:rsid w:val="000A6231"/>
    <w:rsid w:val="000B6765"/>
    <w:rsid w:val="000D10D0"/>
    <w:rsid w:val="000F05F5"/>
    <w:rsid w:val="000F1584"/>
    <w:rsid w:val="000F51F7"/>
    <w:rsid w:val="001161F0"/>
    <w:rsid w:val="00130911"/>
    <w:rsid w:val="00132B6C"/>
    <w:rsid w:val="00134866"/>
    <w:rsid w:val="00141D5A"/>
    <w:rsid w:val="00155DFA"/>
    <w:rsid w:val="001608CE"/>
    <w:rsid w:val="001721B6"/>
    <w:rsid w:val="0017341D"/>
    <w:rsid w:val="001738F7"/>
    <w:rsid w:val="00176D34"/>
    <w:rsid w:val="001825FB"/>
    <w:rsid w:val="00185ABC"/>
    <w:rsid w:val="00190C84"/>
    <w:rsid w:val="001922DC"/>
    <w:rsid w:val="00194FA1"/>
    <w:rsid w:val="001A70CA"/>
    <w:rsid w:val="001C0788"/>
    <w:rsid w:val="001C25F5"/>
    <w:rsid w:val="001C38C3"/>
    <w:rsid w:val="001C45E9"/>
    <w:rsid w:val="001C48AB"/>
    <w:rsid w:val="001D5976"/>
    <w:rsid w:val="001E7597"/>
    <w:rsid w:val="001F01D6"/>
    <w:rsid w:val="001F0CCE"/>
    <w:rsid w:val="0020356E"/>
    <w:rsid w:val="00210FD6"/>
    <w:rsid w:val="0022591C"/>
    <w:rsid w:val="002317DE"/>
    <w:rsid w:val="00237ED1"/>
    <w:rsid w:val="00241E75"/>
    <w:rsid w:val="0024294B"/>
    <w:rsid w:val="002520E0"/>
    <w:rsid w:val="0026380B"/>
    <w:rsid w:val="002648AF"/>
    <w:rsid w:val="00274BB5"/>
    <w:rsid w:val="00280757"/>
    <w:rsid w:val="00280C35"/>
    <w:rsid w:val="0029126B"/>
    <w:rsid w:val="002A6C54"/>
    <w:rsid w:val="002B0C85"/>
    <w:rsid w:val="002B2F24"/>
    <w:rsid w:val="002C49E0"/>
    <w:rsid w:val="002C78E3"/>
    <w:rsid w:val="002D43A1"/>
    <w:rsid w:val="002D511A"/>
    <w:rsid w:val="002E7460"/>
    <w:rsid w:val="002F1662"/>
    <w:rsid w:val="002F4888"/>
    <w:rsid w:val="00311CF7"/>
    <w:rsid w:val="00314276"/>
    <w:rsid w:val="00314B17"/>
    <w:rsid w:val="0031529E"/>
    <w:rsid w:val="003175E0"/>
    <w:rsid w:val="00337FD4"/>
    <w:rsid w:val="00341BE8"/>
    <w:rsid w:val="003457BD"/>
    <w:rsid w:val="003478FE"/>
    <w:rsid w:val="00352261"/>
    <w:rsid w:val="00357D39"/>
    <w:rsid w:val="00366A3A"/>
    <w:rsid w:val="00370919"/>
    <w:rsid w:val="00376558"/>
    <w:rsid w:val="00386007"/>
    <w:rsid w:val="00391067"/>
    <w:rsid w:val="00397499"/>
    <w:rsid w:val="003A0B00"/>
    <w:rsid w:val="003C1538"/>
    <w:rsid w:val="003C23DC"/>
    <w:rsid w:val="003C7DDB"/>
    <w:rsid w:val="003D3495"/>
    <w:rsid w:val="003D6D84"/>
    <w:rsid w:val="003D6F96"/>
    <w:rsid w:val="003E0BBF"/>
    <w:rsid w:val="003E15B2"/>
    <w:rsid w:val="003F27A9"/>
    <w:rsid w:val="003F36CF"/>
    <w:rsid w:val="003F770B"/>
    <w:rsid w:val="0041487D"/>
    <w:rsid w:val="0043145F"/>
    <w:rsid w:val="0043175E"/>
    <w:rsid w:val="004320A4"/>
    <w:rsid w:val="004326B6"/>
    <w:rsid w:val="00446688"/>
    <w:rsid w:val="004470AD"/>
    <w:rsid w:val="0045433D"/>
    <w:rsid w:val="004573E9"/>
    <w:rsid w:val="00465EF7"/>
    <w:rsid w:val="00473665"/>
    <w:rsid w:val="004757AF"/>
    <w:rsid w:val="00477E1E"/>
    <w:rsid w:val="00482623"/>
    <w:rsid w:val="004830FA"/>
    <w:rsid w:val="004879E7"/>
    <w:rsid w:val="004A43C4"/>
    <w:rsid w:val="004C53B4"/>
    <w:rsid w:val="004C75D6"/>
    <w:rsid w:val="004E1A58"/>
    <w:rsid w:val="004E3C4F"/>
    <w:rsid w:val="004E4787"/>
    <w:rsid w:val="004F60BF"/>
    <w:rsid w:val="00502004"/>
    <w:rsid w:val="00502631"/>
    <w:rsid w:val="005054AA"/>
    <w:rsid w:val="00505A08"/>
    <w:rsid w:val="005129A8"/>
    <w:rsid w:val="005157B7"/>
    <w:rsid w:val="00527ECA"/>
    <w:rsid w:val="0053150B"/>
    <w:rsid w:val="005321AB"/>
    <w:rsid w:val="00535602"/>
    <w:rsid w:val="005373F7"/>
    <w:rsid w:val="00540CFB"/>
    <w:rsid w:val="00562FEF"/>
    <w:rsid w:val="00570AC9"/>
    <w:rsid w:val="0058707B"/>
    <w:rsid w:val="005879BE"/>
    <w:rsid w:val="00587A82"/>
    <w:rsid w:val="00591FFE"/>
    <w:rsid w:val="005A1B9D"/>
    <w:rsid w:val="005A34DB"/>
    <w:rsid w:val="005A4071"/>
    <w:rsid w:val="005A6B7D"/>
    <w:rsid w:val="005A7017"/>
    <w:rsid w:val="005B115E"/>
    <w:rsid w:val="005F026D"/>
    <w:rsid w:val="00600997"/>
    <w:rsid w:val="00631577"/>
    <w:rsid w:val="006511A5"/>
    <w:rsid w:val="006531FE"/>
    <w:rsid w:val="00653702"/>
    <w:rsid w:val="00653817"/>
    <w:rsid w:val="00654C7B"/>
    <w:rsid w:val="00657CAF"/>
    <w:rsid w:val="006679B0"/>
    <w:rsid w:val="00671CDB"/>
    <w:rsid w:val="00677303"/>
    <w:rsid w:val="00684EBC"/>
    <w:rsid w:val="006867EA"/>
    <w:rsid w:val="006918D1"/>
    <w:rsid w:val="00691F7A"/>
    <w:rsid w:val="00697033"/>
    <w:rsid w:val="006976AA"/>
    <w:rsid w:val="006B0252"/>
    <w:rsid w:val="006B707B"/>
    <w:rsid w:val="006D2247"/>
    <w:rsid w:val="006E020F"/>
    <w:rsid w:val="006F40EF"/>
    <w:rsid w:val="007133B6"/>
    <w:rsid w:val="00754992"/>
    <w:rsid w:val="00764AC5"/>
    <w:rsid w:val="007674D8"/>
    <w:rsid w:val="00773A2F"/>
    <w:rsid w:val="00787C2F"/>
    <w:rsid w:val="007A7B0D"/>
    <w:rsid w:val="007B0893"/>
    <w:rsid w:val="007B6BE0"/>
    <w:rsid w:val="007B7D06"/>
    <w:rsid w:val="007C0F36"/>
    <w:rsid w:val="007C117A"/>
    <w:rsid w:val="007D34BA"/>
    <w:rsid w:val="007E25F7"/>
    <w:rsid w:val="007E5EFB"/>
    <w:rsid w:val="007F26EE"/>
    <w:rsid w:val="007F60A2"/>
    <w:rsid w:val="00801653"/>
    <w:rsid w:val="00801CF1"/>
    <w:rsid w:val="00803765"/>
    <w:rsid w:val="008068CA"/>
    <w:rsid w:val="00814B4E"/>
    <w:rsid w:val="00817F22"/>
    <w:rsid w:val="0082673C"/>
    <w:rsid w:val="00837939"/>
    <w:rsid w:val="00840A16"/>
    <w:rsid w:val="0084491B"/>
    <w:rsid w:val="00846461"/>
    <w:rsid w:val="00847909"/>
    <w:rsid w:val="008554ED"/>
    <w:rsid w:val="00860D94"/>
    <w:rsid w:val="0087406E"/>
    <w:rsid w:val="00874363"/>
    <w:rsid w:val="00882FF8"/>
    <w:rsid w:val="00895DC5"/>
    <w:rsid w:val="008961AB"/>
    <w:rsid w:val="008B2425"/>
    <w:rsid w:val="008B24D7"/>
    <w:rsid w:val="008B34B5"/>
    <w:rsid w:val="008B471C"/>
    <w:rsid w:val="008C78F6"/>
    <w:rsid w:val="008D6469"/>
    <w:rsid w:val="008E3D8A"/>
    <w:rsid w:val="008E48A2"/>
    <w:rsid w:val="008E57BD"/>
    <w:rsid w:val="008F6502"/>
    <w:rsid w:val="008F6712"/>
    <w:rsid w:val="00902D80"/>
    <w:rsid w:val="00911286"/>
    <w:rsid w:val="0091508E"/>
    <w:rsid w:val="00916040"/>
    <w:rsid w:val="009278CB"/>
    <w:rsid w:val="009465D1"/>
    <w:rsid w:val="009469D8"/>
    <w:rsid w:val="0095133E"/>
    <w:rsid w:val="00951344"/>
    <w:rsid w:val="00953C39"/>
    <w:rsid w:val="00955CC1"/>
    <w:rsid w:val="00961EE7"/>
    <w:rsid w:val="0096286C"/>
    <w:rsid w:val="0096487E"/>
    <w:rsid w:val="00973599"/>
    <w:rsid w:val="0097434C"/>
    <w:rsid w:val="00984AD7"/>
    <w:rsid w:val="009A136A"/>
    <w:rsid w:val="009A3571"/>
    <w:rsid w:val="009A4791"/>
    <w:rsid w:val="009B0D58"/>
    <w:rsid w:val="009D0820"/>
    <w:rsid w:val="009D39BA"/>
    <w:rsid w:val="009D6FA8"/>
    <w:rsid w:val="009F1042"/>
    <w:rsid w:val="009F2D23"/>
    <w:rsid w:val="00A07DB1"/>
    <w:rsid w:val="00A1063B"/>
    <w:rsid w:val="00A10781"/>
    <w:rsid w:val="00A10FE3"/>
    <w:rsid w:val="00A1113B"/>
    <w:rsid w:val="00A14839"/>
    <w:rsid w:val="00A167A7"/>
    <w:rsid w:val="00A17B0F"/>
    <w:rsid w:val="00A26CBD"/>
    <w:rsid w:val="00A26F4E"/>
    <w:rsid w:val="00A33ABD"/>
    <w:rsid w:val="00A33EE5"/>
    <w:rsid w:val="00A4277B"/>
    <w:rsid w:val="00A4338D"/>
    <w:rsid w:val="00A56ADB"/>
    <w:rsid w:val="00A6037C"/>
    <w:rsid w:val="00A67E5D"/>
    <w:rsid w:val="00A7426F"/>
    <w:rsid w:val="00A82DDC"/>
    <w:rsid w:val="00A84A6E"/>
    <w:rsid w:val="00AB3309"/>
    <w:rsid w:val="00AB40AC"/>
    <w:rsid w:val="00AB4207"/>
    <w:rsid w:val="00AC700D"/>
    <w:rsid w:val="00AD0160"/>
    <w:rsid w:val="00AF1B97"/>
    <w:rsid w:val="00B012E0"/>
    <w:rsid w:val="00B06571"/>
    <w:rsid w:val="00B074AA"/>
    <w:rsid w:val="00B12F84"/>
    <w:rsid w:val="00B1376E"/>
    <w:rsid w:val="00B3466A"/>
    <w:rsid w:val="00B36A4A"/>
    <w:rsid w:val="00B5545F"/>
    <w:rsid w:val="00B604D9"/>
    <w:rsid w:val="00B6102C"/>
    <w:rsid w:val="00B61E18"/>
    <w:rsid w:val="00B67F22"/>
    <w:rsid w:val="00B71FCE"/>
    <w:rsid w:val="00B72F73"/>
    <w:rsid w:val="00B749D2"/>
    <w:rsid w:val="00BC5853"/>
    <w:rsid w:val="00BC6988"/>
    <w:rsid w:val="00BD22BE"/>
    <w:rsid w:val="00BD4AEB"/>
    <w:rsid w:val="00BE0A61"/>
    <w:rsid w:val="00BE328E"/>
    <w:rsid w:val="00BE350D"/>
    <w:rsid w:val="00BE5911"/>
    <w:rsid w:val="00BF0F8D"/>
    <w:rsid w:val="00BF36F3"/>
    <w:rsid w:val="00BF39F9"/>
    <w:rsid w:val="00C07AFC"/>
    <w:rsid w:val="00C15CA5"/>
    <w:rsid w:val="00C16F6F"/>
    <w:rsid w:val="00C222ED"/>
    <w:rsid w:val="00C2233E"/>
    <w:rsid w:val="00C301F5"/>
    <w:rsid w:val="00C31E3C"/>
    <w:rsid w:val="00C46098"/>
    <w:rsid w:val="00C61EFB"/>
    <w:rsid w:val="00C671E5"/>
    <w:rsid w:val="00C7779C"/>
    <w:rsid w:val="00C83AED"/>
    <w:rsid w:val="00C936F4"/>
    <w:rsid w:val="00C948B2"/>
    <w:rsid w:val="00CA1D95"/>
    <w:rsid w:val="00CA743A"/>
    <w:rsid w:val="00CB108C"/>
    <w:rsid w:val="00CB201A"/>
    <w:rsid w:val="00CB5930"/>
    <w:rsid w:val="00CC599A"/>
    <w:rsid w:val="00CC5AFD"/>
    <w:rsid w:val="00CD05B4"/>
    <w:rsid w:val="00CD1511"/>
    <w:rsid w:val="00CD1C4E"/>
    <w:rsid w:val="00CD57A8"/>
    <w:rsid w:val="00CE3F8D"/>
    <w:rsid w:val="00CE4CAC"/>
    <w:rsid w:val="00CF1D3B"/>
    <w:rsid w:val="00D13503"/>
    <w:rsid w:val="00D138DA"/>
    <w:rsid w:val="00D371A4"/>
    <w:rsid w:val="00D37294"/>
    <w:rsid w:val="00D418CA"/>
    <w:rsid w:val="00D42407"/>
    <w:rsid w:val="00D4422B"/>
    <w:rsid w:val="00D4536A"/>
    <w:rsid w:val="00D540C5"/>
    <w:rsid w:val="00D71CF7"/>
    <w:rsid w:val="00D85EDE"/>
    <w:rsid w:val="00D90FAA"/>
    <w:rsid w:val="00DA3E41"/>
    <w:rsid w:val="00DA4005"/>
    <w:rsid w:val="00DC3D90"/>
    <w:rsid w:val="00DE154F"/>
    <w:rsid w:val="00DE1955"/>
    <w:rsid w:val="00DF7A23"/>
    <w:rsid w:val="00E06D3A"/>
    <w:rsid w:val="00E12B57"/>
    <w:rsid w:val="00E14892"/>
    <w:rsid w:val="00E1543C"/>
    <w:rsid w:val="00E16FED"/>
    <w:rsid w:val="00E40ACA"/>
    <w:rsid w:val="00E4127B"/>
    <w:rsid w:val="00E42D53"/>
    <w:rsid w:val="00E4342F"/>
    <w:rsid w:val="00E47827"/>
    <w:rsid w:val="00E52808"/>
    <w:rsid w:val="00E535F4"/>
    <w:rsid w:val="00E57D26"/>
    <w:rsid w:val="00E57FEE"/>
    <w:rsid w:val="00E6146E"/>
    <w:rsid w:val="00E8452A"/>
    <w:rsid w:val="00E868B3"/>
    <w:rsid w:val="00E94F43"/>
    <w:rsid w:val="00E972C3"/>
    <w:rsid w:val="00EA1A88"/>
    <w:rsid w:val="00EA3575"/>
    <w:rsid w:val="00EB385D"/>
    <w:rsid w:val="00EB5169"/>
    <w:rsid w:val="00EC142D"/>
    <w:rsid w:val="00EC78A8"/>
    <w:rsid w:val="00ED2AD7"/>
    <w:rsid w:val="00ED3179"/>
    <w:rsid w:val="00ED3FF7"/>
    <w:rsid w:val="00EE25D0"/>
    <w:rsid w:val="00EE31E4"/>
    <w:rsid w:val="00EE738B"/>
    <w:rsid w:val="00EF4222"/>
    <w:rsid w:val="00EF4601"/>
    <w:rsid w:val="00F008BE"/>
    <w:rsid w:val="00F0433E"/>
    <w:rsid w:val="00F11F53"/>
    <w:rsid w:val="00F13525"/>
    <w:rsid w:val="00F14DB2"/>
    <w:rsid w:val="00F248C0"/>
    <w:rsid w:val="00F2515E"/>
    <w:rsid w:val="00F3519A"/>
    <w:rsid w:val="00F37BCC"/>
    <w:rsid w:val="00F42306"/>
    <w:rsid w:val="00F4478F"/>
    <w:rsid w:val="00F512F1"/>
    <w:rsid w:val="00F52632"/>
    <w:rsid w:val="00F6087A"/>
    <w:rsid w:val="00F615C0"/>
    <w:rsid w:val="00F662EB"/>
    <w:rsid w:val="00F66FC2"/>
    <w:rsid w:val="00F726A8"/>
    <w:rsid w:val="00F85E2E"/>
    <w:rsid w:val="00F90DC7"/>
    <w:rsid w:val="00FA7579"/>
    <w:rsid w:val="00FC70A3"/>
    <w:rsid w:val="00FD1A88"/>
    <w:rsid w:val="00FD71E7"/>
    <w:rsid w:val="00FE374E"/>
    <w:rsid w:val="00FE4457"/>
    <w:rsid w:val="00FF244C"/>
    <w:rsid w:val="00FF591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0781"/>
    <w:rPr>
      <w:lang w:val="en-GB"/>
    </w:rPr>
  </w:style>
  <w:style w:type="paragraph" w:styleId="Heading1">
    <w:name w:val="heading 1"/>
    <w:basedOn w:val="Normal"/>
    <w:next w:val="Normal"/>
    <w:qFormat/>
    <w:rsid w:val="00A10781"/>
    <w:pPr>
      <w:keepNext/>
      <w:jc w:val="center"/>
      <w:outlineLvl w:val="0"/>
    </w:pPr>
    <w:rPr>
      <w:b/>
      <w:u w:val="single"/>
      <w:lang w:val="en-US"/>
    </w:rPr>
  </w:style>
  <w:style w:type="paragraph" w:styleId="Heading3">
    <w:name w:val="heading 3"/>
    <w:aliases w:val="Heading 3 Char Char Char,Heading 3 Char Char Char Char"/>
    <w:basedOn w:val="Normal"/>
    <w:next w:val="Normal"/>
    <w:link w:val="Heading3Char"/>
    <w:qFormat/>
    <w:rsid w:val="00B749D2"/>
    <w:pPr>
      <w:keepNext/>
      <w:spacing w:before="240" w:after="60"/>
      <w:outlineLvl w:val="2"/>
    </w:pPr>
    <w:rPr>
      <w:rFonts w:ascii="Arial" w:hAnsi="Arial" w:cs="Arial"/>
      <w:b/>
      <w:bCs/>
      <w:sz w:val="26"/>
      <w:szCs w:val="26"/>
    </w:rPr>
  </w:style>
  <w:style w:type="paragraph" w:styleId="Heading4">
    <w:name w:val="heading 4"/>
    <w:basedOn w:val="Normal"/>
    <w:next w:val="Normal"/>
    <w:qFormat/>
    <w:rsid w:val="00A10781"/>
    <w:pPr>
      <w:keepNext/>
      <w:ind w:left="1440"/>
      <w:outlineLvl w:val="3"/>
    </w:pPr>
    <w:rPr>
      <w:rFonts w:ascii="Times" w:hAnsi="Times"/>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10781"/>
    <w:rPr>
      <w:sz w:val="22"/>
      <w:lang w:val="en-US"/>
    </w:rPr>
  </w:style>
  <w:style w:type="paragraph" w:customStyle="1" w:styleId="H3">
    <w:name w:val="H3"/>
    <w:basedOn w:val="Normal"/>
    <w:next w:val="Normal"/>
    <w:rsid w:val="00A10781"/>
    <w:pPr>
      <w:keepNext/>
      <w:spacing w:before="100" w:after="100"/>
      <w:outlineLvl w:val="3"/>
    </w:pPr>
    <w:rPr>
      <w:b/>
      <w:snapToGrid w:val="0"/>
      <w:sz w:val="28"/>
      <w:lang w:val="en-US" w:eastAsia="en-US"/>
    </w:rPr>
  </w:style>
  <w:style w:type="paragraph" w:styleId="DocumentMap">
    <w:name w:val="Document Map"/>
    <w:basedOn w:val="Normal"/>
    <w:semiHidden/>
    <w:rsid w:val="00A10781"/>
    <w:pPr>
      <w:shd w:val="clear" w:color="auto" w:fill="000080"/>
    </w:pPr>
    <w:rPr>
      <w:rFonts w:ascii="Tahoma" w:hAnsi="Tahoma"/>
    </w:rPr>
  </w:style>
  <w:style w:type="paragraph" w:styleId="Header">
    <w:name w:val="header"/>
    <w:basedOn w:val="Normal"/>
    <w:rsid w:val="00A10781"/>
    <w:pPr>
      <w:tabs>
        <w:tab w:val="center" w:pos="4320"/>
        <w:tab w:val="right" w:pos="8640"/>
      </w:tabs>
    </w:pPr>
  </w:style>
  <w:style w:type="paragraph" w:styleId="Footer">
    <w:name w:val="footer"/>
    <w:basedOn w:val="Normal"/>
    <w:rsid w:val="00A10781"/>
    <w:pPr>
      <w:tabs>
        <w:tab w:val="center" w:pos="4320"/>
        <w:tab w:val="right" w:pos="8640"/>
      </w:tabs>
    </w:pPr>
  </w:style>
  <w:style w:type="character" w:styleId="PageNumber">
    <w:name w:val="page number"/>
    <w:basedOn w:val="DefaultParagraphFont"/>
    <w:rsid w:val="00A10781"/>
  </w:style>
  <w:style w:type="paragraph" w:styleId="BodyTextIndent">
    <w:name w:val="Body Text Indent"/>
    <w:basedOn w:val="Normal"/>
    <w:rsid w:val="00A10781"/>
    <w:pPr>
      <w:ind w:left="187"/>
    </w:pPr>
  </w:style>
  <w:style w:type="paragraph" w:styleId="CommentText">
    <w:name w:val="annotation text"/>
    <w:basedOn w:val="Normal"/>
    <w:semiHidden/>
    <w:rsid w:val="000D10D0"/>
  </w:style>
  <w:style w:type="paragraph" w:styleId="BodyTextIndent2">
    <w:name w:val="Body Text Indent 2"/>
    <w:basedOn w:val="Normal"/>
    <w:rsid w:val="006918D1"/>
    <w:pPr>
      <w:spacing w:after="120" w:line="480" w:lineRule="auto"/>
      <w:ind w:left="283"/>
    </w:pPr>
  </w:style>
  <w:style w:type="paragraph" w:styleId="FootnoteText">
    <w:name w:val="footnote text"/>
    <w:basedOn w:val="Normal"/>
    <w:semiHidden/>
    <w:rsid w:val="006918D1"/>
    <w:rPr>
      <w:lang w:val="en-US" w:eastAsia="en-US"/>
    </w:rPr>
  </w:style>
  <w:style w:type="character" w:styleId="FootnoteReference">
    <w:name w:val="footnote reference"/>
    <w:basedOn w:val="DefaultParagraphFont"/>
    <w:semiHidden/>
    <w:rsid w:val="006918D1"/>
    <w:rPr>
      <w:vertAlign w:val="superscript"/>
    </w:rPr>
  </w:style>
  <w:style w:type="character" w:customStyle="1" w:styleId="Heading3Char">
    <w:name w:val="Heading 3 Char"/>
    <w:aliases w:val="Heading 3 Char Char Char Char1,Heading 3 Char Char Char Char Char"/>
    <w:basedOn w:val="DefaultParagraphFont"/>
    <w:link w:val="Heading3"/>
    <w:rsid w:val="00AB4207"/>
    <w:rPr>
      <w:rFonts w:ascii="Arial" w:hAnsi="Arial" w:cs="Arial"/>
      <w:b/>
      <w:bCs/>
      <w:sz w:val="26"/>
      <w:szCs w:val="26"/>
      <w:lang w:val="en-GB" w:eastAsia="en-CA" w:bidi="ar-SA"/>
    </w:rPr>
  </w:style>
  <w:style w:type="character" w:customStyle="1" w:styleId="Heading1CharChar">
    <w:name w:val="Heading 1 Char Char"/>
    <w:basedOn w:val="DefaultParagraphFont"/>
    <w:rsid w:val="00570AC9"/>
    <w:rPr>
      <w:rFonts w:ascii="Arial" w:hAnsi="Arial" w:cs="Arial"/>
      <w:b/>
      <w:bCs/>
      <w:kern w:val="32"/>
      <w:sz w:val="32"/>
      <w:szCs w:val="32"/>
      <w:lang w:val="en-CA" w:eastAsia="en-CA" w:bidi="ar-SA"/>
    </w:rPr>
  </w:style>
  <w:style w:type="paragraph" w:customStyle="1" w:styleId="NormalArial">
    <w:name w:val="Normal + Arial"/>
    <w:basedOn w:val="Heading1"/>
    <w:rsid w:val="00570AC9"/>
    <w:pPr>
      <w:spacing w:before="240" w:after="60"/>
      <w:jc w:val="left"/>
    </w:pPr>
    <w:rPr>
      <w:rFonts w:ascii="Arial" w:hAnsi="Arial" w:cs="Arial"/>
      <w:b w:val="0"/>
      <w:color w:val="FF0000"/>
      <w:kern w:val="32"/>
      <w:sz w:val="32"/>
      <w:szCs w:val="32"/>
      <w:u w:val="none"/>
      <w:lang w:val="en-CA"/>
    </w:rPr>
  </w:style>
  <w:style w:type="character" w:styleId="CommentReference">
    <w:name w:val="annotation reference"/>
    <w:basedOn w:val="DefaultParagraphFont"/>
    <w:semiHidden/>
    <w:rsid w:val="00570AC9"/>
    <w:rPr>
      <w:sz w:val="16"/>
      <w:szCs w:val="16"/>
    </w:rPr>
  </w:style>
  <w:style w:type="paragraph" w:styleId="BalloonText">
    <w:name w:val="Balloon Text"/>
    <w:basedOn w:val="Normal"/>
    <w:semiHidden/>
    <w:rsid w:val="00570AC9"/>
    <w:rPr>
      <w:rFonts w:ascii="Tahoma" w:hAnsi="Tahoma" w:cs="Tahoma"/>
      <w:sz w:val="16"/>
      <w:szCs w:val="16"/>
    </w:rPr>
  </w:style>
  <w:style w:type="paragraph" w:styleId="CommentSubject">
    <w:name w:val="annotation subject"/>
    <w:basedOn w:val="CommentText"/>
    <w:next w:val="CommentText"/>
    <w:semiHidden/>
    <w:rsid w:val="00C671E5"/>
    <w:rPr>
      <w:b/>
      <w:bCs/>
    </w:rPr>
  </w:style>
  <w:style w:type="paragraph" w:customStyle="1" w:styleId="para">
    <w:name w:val="para"/>
    <w:basedOn w:val="Normal"/>
    <w:rsid w:val="006B0252"/>
    <w:pPr>
      <w:spacing w:before="100" w:beforeAutospacing="1" w:after="100" w:afterAutospacing="1"/>
    </w:pPr>
    <w:rPr>
      <w:color w:val="000000"/>
      <w:sz w:val="24"/>
      <w:szCs w:val="24"/>
      <w:lang w:val="en-CA"/>
    </w:rPr>
  </w:style>
  <w:style w:type="character" w:customStyle="1" w:styleId="BodyTextChar">
    <w:name w:val="Body Text Char"/>
    <w:basedOn w:val="DefaultParagraphFont"/>
    <w:link w:val="BodyText"/>
    <w:rsid w:val="00E57D26"/>
    <w:rPr>
      <w:sz w:val="22"/>
      <w:lang w:val="en-US"/>
    </w:rPr>
  </w:style>
  <w:style w:type="paragraph" w:customStyle="1" w:styleId="Default">
    <w:name w:val="Default"/>
    <w:rsid w:val="00653702"/>
    <w:pPr>
      <w:autoSpaceDE w:val="0"/>
      <w:autoSpaceDN w:val="0"/>
      <w:adjustRightInd w:val="0"/>
    </w:pPr>
    <w:rPr>
      <w:color w:val="000000"/>
      <w:sz w:val="24"/>
      <w:szCs w:val="24"/>
    </w:rPr>
  </w:style>
  <w:style w:type="paragraph" w:styleId="NoSpacing">
    <w:name w:val="No Spacing"/>
    <w:uiPriority w:val="1"/>
    <w:qFormat/>
    <w:rsid w:val="00473665"/>
    <w:rPr>
      <w:sz w:val="24"/>
      <w:lang w:val="en-US"/>
    </w:rPr>
  </w:style>
  <w:style w:type="character" w:styleId="Hyperlink">
    <w:name w:val="Hyperlink"/>
    <w:basedOn w:val="DefaultParagraphFont"/>
    <w:uiPriority w:val="99"/>
    <w:unhideWhenUsed/>
    <w:rsid w:val="00473665"/>
    <w:rPr>
      <w:color w:val="0000FF" w:themeColor="hyperlink"/>
      <w:u w:val="single"/>
    </w:rPr>
  </w:style>
  <w:style w:type="paragraph" w:styleId="BodyText3">
    <w:name w:val="Body Text 3"/>
    <w:basedOn w:val="Normal"/>
    <w:link w:val="BodyText3Char"/>
    <w:rsid w:val="00087F55"/>
    <w:pPr>
      <w:spacing w:after="120"/>
    </w:pPr>
    <w:rPr>
      <w:sz w:val="16"/>
      <w:szCs w:val="16"/>
    </w:rPr>
  </w:style>
  <w:style w:type="character" w:customStyle="1" w:styleId="BodyText3Char">
    <w:name w:val="Body Text 3 Char"/>
    <w:basedOn w:val="DefaultParagraphFont"/>
    <w:link w:val="BodyText3"/>
    <w:rsid w:val="00087F55"/>
    <w:rPr>
      <w:sz w:val="16"/>
      <w:szCs w:val="16"/>
      <w:lang w:val="en-GB"/>
    </w:rPr>
  </w:style>
  <w:style w:type="paragraph" w:styleId="ListParagraph">
    <w:name w:val="List Paragraph"/>
    <w:basedOn w:val="Normal"/>
    <w:uiPriority w:val="34"/>
    <w:qFormat/>
    <w:rsid w:val="00087F55"/>
    <w:pPr>
      <w:ind w:left="720"/>
    </w:pPr>
    <w:rPr>
      <w:sz w:val="24"/>
      <w:szCs w:val="24"/>
      <w:lang w:val="en-CA"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0781"/>
    <w:rPr>
      <w:lang w:val="en-GB"/>
    </w:rPr>
  </w:style>
  <w:style w:type="paragraph" w:styleId="Heading1">
    <w:name w:val="heading 1"/>
    <w:basedOn w:val="Normal"/>
    <w:next w:val="Normal"/>
    <w:qFormat/>
    <w:rsid w:val="00A10781"/>
    <w:pPr>
      <w:keepNext/>
      <w:jc w:val="center"/>
      <w:outlineLvl w:val="0"/>
    </w:pPr>
    <w:rPr>
      <w:b/>
      <w:u w:val="single"/>
      <w:lang w:val="en-US"/>
    </w:rPr>
  </w:style>
  <w:style w:type="paragraph" w:styleId="Heading3">
    <w:name w:val="heading 3"/>
    <w:aliases w:val="Heading 3 Char Char Char,Heading 3 Char Char Char Char"/>
    <w:basedOn w:val="Normal"/>
    <w:next w:val="Normal"/>
    <w:link w:val="Heading3Char"/>
    <w:qFormat/>
    <w:rsid w:val="00B749D2"/>
    <w:pPr>
      <w:keepNext/>
      <w:spacing w:before="240" w:after="60"/>
      <w:outlineLvl w:val="2"/>
    </w:pPr>
    <w:rPr>
      <w:rFonts w:ascii="Arial" w:hAnsi="Arial" w:cs="Arial"/>
      <w:b/>
      <w:bCs/>
      <w:sz w:val="26"/>
      <w:szCs w:val="26"/>
    </w:rPr>
  </w:style>
  <w:style w:type="paragraph" w:styleId="Heading4">
    <w:name w:val="heading 4"/>
    <w:basedOn w:val="Normal"/>
    <w:next w:val="Normal"/>
    <w:qFormat/>
    <w:rsid w:val="00A10781"/>
    <w:pPr>
      <w:keepNext/>
      <w:ind w:left="1440"/>
      <w:outlineLvl w:val="3"/>
    </w:pPr>
    <w:rPr>
      <w:rFonts w:ascii="Times" w:hAnsi="Times"/>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10781"/>
    <w:rPr>
      <w:sz w:val="22"/>
      <w:lang w:val="en-US"/>
    </w:rPr>
  </w:style>
  <w:style w:type="paragraph" w:customStyle="1" w:styleId="H3">
    <w:name w:val="H3"/>
    <w:basedOn w:val="Normal"/>
    <w:next w:val="Normal"/>
    <w:rsid w:val="00A10781"/>
    <w:pPr>
      <w:keepNext/>
      <w:spacing w:before="100" w:after="100"/>
      <w:outlineLvl w:val="3"/>
    </w:pPr>
    <w:rPr>
      <w:b/>
      <w:snapToGrid w:val="0"/>
      <w:sz w:val="28"/>
      <w:lang w:val="en-US" w:eastAsia="en-US"/>
    </w:rPr>
  </w:style>
  <w:style w:type="paragraph" w:styleId="DocumentMap">
    <w:name w:val="Document Map"/>
    <w:basedOn w:val="Normal"/>
    <w:semiHidden/>
    <w:rsid w:val="00A10781"/>
    <w:pPr>
      <w:shd w:val="clear" w:color="auto" w:fill="000080"/>
    </w:pPr>
    <w:rPr>
      <w:rFonts w:ascii="Tahoma" w:hAnsi="Tahoma"/>
    </w:rPr>
  </w:style>
  <w:style w:type="paragraph" w:styleId="Header">
    <w:name w:val="header"/>
    <w:basedOn w:val="Normal"/>
    <w:rsid w:val="00A10781"/>
    <w:pPr>
      <w:tabs>
        <w:tab w:val="center" w:pos="4320"/>
        <w:tab w:val="right" w:pos="8640"/>
      </w:tabs>
    </w:pPr>
  </w:style>
  <w:style w:type="paragraph" w:styleId="Footer">
    <w:name w:val="footer"/>
    <w:basedOn w:val="Normal"/>
    <w:rsid w:val="00A10781"/>
    <w:pPr>
      <w:tabs>
        <w:tab w:val="center" w:pos="4320"/>
        <w:tab w:val="right" w:pos="8640"/>
      </w:tabs>
    </w:pPr>
  </w:style>
  <w:style w:type="character" w:styleId="PageNumber">
    <w:name w:val="page number"/>
    <w:basedOn w:val="DefaultParagraphFont"/>
    <w:rsid w:val="00A10781"/>
  </w:style>
  <w:style w:type="paragraph" w:styleId="BodyTextIndent">
    <w:name w:val="Body Text Indent"/>
    <w:basedOn w:val="Normal"/>
    <w:rsid w:val="00A10781"/>
    <w:pPr>
      <w:ind w:left="187"/>
    </w:pPr>
  </w:style>
  <w:style w:type="paragraph" w:styleId="CommentText">
    <w:name w:val="annotation text"/>
    <w:basedOn w:val="Normal"/>
    <w:semiHidden/>
    <w:rsid w:val="000D10D0"/>
  </w:style>
  <w:style w:type="paragraph" w:styleId="BodyTextIndent2">
    <w:name w:val="Body Text Indent 2"/>
    <w:basedOn w:val="Normal"/>
    <w:rsid w:val="006918D1"/>
    <w:pPr>
      <w:spacing w:after="120" w:line="480" w:lineRule="auto"/>
      <w:ind w:left="283"/>
    </w:pPr>
  </w:style>
  <w:style w:type="paragraph" w:styleId="FootnoteText">
    <w:name w:val="footnote text"/>
    <w:basedOn w:val="Normal"/>
    <w:semiHidden/>
    <w:rsid w:val="006918D1"/>
    <w:rPr>
      <w:lang w:val="en-US" w:eastAsia="en-US"/>
    </w:rPr>
  </w:style>
  <w:style w:type="character" w:styleId="FootnoteReference">
    <w:name w:val="footnote reference"/>
    <w:basedOn w:val="DefaultParagraphFont"/>
    <w:semiHidden/>
    <w:rsid w:val="006918D1"/>
    <w:rPr>
      <w:vertAlign w:val="superscript"/>
    </w:rPr>
  </w:style>
  <w:style w:type="character" w:customStyle="1" w:styleId="Heading3Char">
    <w:name w:val="Heading 3 Char"/>
    <w:aliases w:val="Heading 3 Char Char Char Char1,Heading 3 Char Char Char Char Char"/>
    <w:basedOn w:val="DefaultParagraphFont"/>
    <w:link w:val="Heading3"/>
    <w:rsid w:val="00AB4207"/>
    <w:rPr>
      <w:rFonts w:ascii="Arial" w:hAnsi="Arial" w:cs="Arial"/>
      <w:b/>
      <w:bCs/>
      <w:sz w:val="26"/>
      <w:szCs w:val="26"/>
      <w:lang w:val="en-GB" w:eastAsia="en-CA" w:bidi="ar-SA"/>
    </w:rPr>
  </w:style>
  <w:style w:type="character" w:customStyle="1" w:styleId="Heading1CharChar">
    <w:name w:val="Heading 1 Char Char"/>
    <w:basedOn w:val="DefaultParagraphFont"/>
    <w:rsid w:val="00570AC9"/>
    <w:rPr>
      <w:rFonts w:ascii="Arial" w:hAnsi="Arial" w:cs="Arial"/>
      <w:b/>
      <w:bCs/>
      <w:kern w:val="32"/>
      <w:sz w:val="32"/>
      <w:szCs w:val="32"/>
      <w:lang w:val="en-CA" w:eastAsia="en-CA" w:bidi="ar-SA"/>
    </w:rPr>
  </w:style>
  <w:style w:type="paragraph" w:customStyle="1" w:styleId="NormalArial">
    <w:name w:val="Normal + Arial"/>
    <w:basedOn w:val="Heading1"/>
    <w:rsid w:val="00570AC9"/>
    <w:pPr>
      <w:spacing w:before="240" w:after="60"/>
      <w:jc w:val="left"/>
    </w:pPr>
    <w:rPr>
      <w:rFonts w:ascii="Arial" w:hAnsi="Arial" w:cs="Arial"/>
      <w:b w:val="0"/>
      <w:color w:val="FF0000"/>
      <w:kern w:val="32"/>
      <w:sz w:val="32"/>
      <w:szCs w:val="32"/>
      <w:u w:val="none"/>
      <w:lang w:val="en-CA"/>
    </w:rPr>
  </w:style>
  <w:style w:type="character" w:styleId="CommentReference">
    <w:name w:val="annotation reference"/>
    <w:basedOn w:val="DefaultParagraphFont"/>
    <w:semiHidden/>
    <w:rsid w:val="00570AC9"/>
    <w:rPr>
      <w:sz w:val="16"/>
      <w:szCs w:val="16"/>
    </w:rPr>
  </w:style>
  <w:style w:type="paragraph" w:styleId="BalloonText">
    <w:name w:val="Balloon Text"/>
    <w:basedOn w:val="Normal"/>
    <w:semiHidden/>
    <w:rsid w:val="00570AC9"/>
    <w:rPr>
      <w:rFonts w:ascii="Tahoma" w:hAnsi="Tahoma" w:cs="Tahoma"/>
      <w:sz w:val="16"/>
      <w:szCs w:val="16"/>
    </w:rPr>
  </w:style>
  <w:style w:type="paragraph" w:styleId="CommentSubject">
    <w:name w:val="annotation subject"/>
    <w:basedOn w:val="CommentText"/>
    <w:next w:val="CommentText"/>
    <w:semiHidden/>
    <w:rsid w:val="00C671E5"/>
    <w:rPr>
      <w:b/>
      <w:bCs/>
    </w:rPr>
  </w:style>
  <w:style w:type="paragraph" w:customStyle="1" w:styleId="para">
    <w:name w:val="para"/>
    <w:basedOn w:val="Normal"/>
    <w:rsid w:val="006B0252"/>
    <w:pPr>
      <w:spacing w:before="100" w:beforeAutospacing="1" w:after="100" w:afterAutospacing="1"/>
    </w:pPr>
    <w:rPr>
      <w:color w:val="000000"/>
      <w:sz w:val="24"/>
      <w:szCs w:val="24"/>
      <w:lang w:val="en-CA"/>
    </w:rPr>
  </w:style>
  <w:style w:type="character" w:customStyle="1" w:styleId="BodyTextChar">
    <w:name w:val="Body Text Char"/>
    <w:basedOn w:val="DefaultParagraphFont"/>
    <w:link w:val="BodyText"/>
    <w:rsid w:val="00E57D26"/>
    <w:rPr>
      <w:sz w:val="22"/>
      <w:lang w:val="en-US"/>
    </w:rPr>
  </w:style>
  <w:style w:type="paragraph" w:customStyle="1" w:styleId="Default">
    <w:name w:val="Default"/>
    <w:rsid w:val="00653702"/>
    <w:pPr>
      <w:autoSpaceDE w:val="0"/>
      <w:autoSpaceDN w:val="0"/>
      <w:adjustRightInd w:val="0"/>
    </w:pPr>
    <w:rPr>
      <w:color w:val="000000"/>
      <w:sz w:val="24"/>
      <w:szCs w:val="24"/>
    </w:rPr>
  </w:style>
  <w:style w:type="paragraph" w:styleId="NoSpacing">
    <w:name w:val="No Spacing"/>
    <w:uiPriority w:val="1"/>
    <w:qFormat/>
    <w:rsid w:val="00473665"/>
    <w:rPr>
      <w:sz w:val="24"/>
      <w:lang w:val="en-US"/>
    </w:rPr>
  </w:style>
  <w:style w:type="character" w:styleId="Hyperlink">
    <w:name w:val="Hyperlink"/>
    <w:basedOn w:val="DefaultParagraphFont"/>
    <w:uiPriority w:val="99"/>
    <w:unhideWhenUsed/>
    <w:rsid w:val="00473665"/>
    <w:rPr>
      <w:color w:val="0000FF" w:themeColor="hyperlink"/>
      <w:u w:val="single"/>
    </w:rPr>
  </w:style>
  <w:style w:type="paragraph" w:styleId="BodyText3">
    <w:name w:val="Body Text 3"/>
    <w:basedOn w:val="Normal"/>
    <w:link w:val="BodyText3Char"/>
    <w:rsid w:val="00087F55"/>
    <w:pPr>
      <w:spacing w:after="120"/>
    </w:pPr>
    <w:rPr>
      <w:sz w:val="16"/>
      <w:szCs w:val="16"/>
    </w:rPr>
  </w:style>
  <w:style w:type="character" w:customStyle="1" w:styleId="BodyText3Char">
    <w:name w:val="Body Text 3 Char"/>
    <w:basedOn w:val="DefaultParagraphFont"/>
    <w:link w:val="BodyText3"/>
    <w:rsid w:val="00087F55"/>
    <w:rPr>
      <w:sz w:val="16"/>
      <w:szCs w:val="16"/>
      <w:lang w:val="en-GB"/>
    </w:rPr>
  </w:style>
  <w:style w:type="paragraph" w:styleId="ListParagraph">
    <w:name w:val="List Paragraph"/>
    <w:basedOn w:val="Normal"/>
    <w:uiPriority w:val="34"/>
    <w:qFormat/>
    <w:rsid w:val="00087F55"/>
    <w:pPr>
      <w:ind w:left="720"/>
    </w:pPr>
    <w:rPr>
      <w:sz w:val="24"/>
      <w:szCs w:val="24"/>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0310873">
      <w:bodyDiv w:val="1"/>
      <w:marLeft w:val="0"/>
      <w:marRight w:val="0"/>
      <w:marTop w:val="0"/>
      <w:marBottom w:val="0"/>
      <w:divBdr>
        <w:top w:val="none" w:sz="0" w:space="0" w:color="auto"/>
        <w:left w:val="none" w:sz="0" w:space="0" w:color="auto"/>
        <w:bottom w:val="none" w:sz="0" w:space="0" w:color="auto"/>
        <w:right w:val="none" w:sz="0" w:space="0" w:color="auto"/>
      </w:divBdr>
    </w:div>
    <w:div w:id="1996101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3F147D54D991449C65256AAF0DF8B3" ma:contentTypeVersion="0" ma:contentTypeDescription="Create a new document." ma:contentTypeScope="" ma:versionID="575f3598580d84df4969ffcd4497f25e">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CB39D8-8445-469F-B750-A613221902FA}">
  <ds:schemaRefs>
    <ds:schemaRef ds:uri="http://schemas.openxmlformats.org/package/2006/metadata/core-properties"/>
    <ds:schemaRef ds:uri="http://schemas.microsoft.com/office/2006/metadata/properties"/>
    <ds:schemaRef ds:uri="http://schemas.microsoft.com/office/infopath/2007/PartnerControls"/>
    <ds:schemaRef ds:uri="http://purl.org/dc/dcmitype/"/>
    <ds:schemaRef ds:uri="http://purl.org/dc/terms/"/>
    <ds:schemaRef ds:uri="http://schemas.microsoft.com/office/2006/documentManagement/types"/>
    <ds:schemaRef ds:uri="http://purl.org/dc/elements/1.1/"/>
    <ds:schemaRef ds:uri="http://www.w3.org/XML/1998/namespace"/>
  </ds:schemaRefs>
</ds:datastoreItem>
</file>

<file path=customXml/itemProps2.xml><?xml version="1.0" encoding="utf-8"?>
<ds:datastoreItem xmlns:ds="http://schemas.openxmlformats.org/officeDocument/2006/customXml" ds:itemID="{53E0F5A4-6F0D-4C78-88EA-1E3D71DF7D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F01BA50-4820-4110-B3CD-4BF98795A7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Pages>
  <Words>618</Words>
  <Characters>3348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File MELP: 36460/20</vt:lpstr>
    </vt:vector>
  </TitlesOfParts>
  <Company>Ministry Of Environment, Lands &amp; Parks</Company>
  <LinksUpToDate>false</LinksUpToDate>
  <CharactersWithSpaces>3959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 MELP: 36460/20</dc:title>
  <dc:creator>Melp Employee</dc:creator>
  <cp:lastModifiedBy>Sulyma, Sandra L FLNR:EX</cp:lastModifiedBy>
  <cp:revision>6</cp:revision>
  <cp:lastPrinted>2009-08-24T21:27:00Z</cp:lastPrinted>
  <dcterms:created xsi:type="dcterms:W3CDTF">2015-01-23T23:22:00Z</dcterms:created>
  <dcterms:modified xsi:type="dcterms:W3CDTF">2015-02-02T20:06:00Z</dcterms:modified>
</cp:coreProperties>
</file>